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BCA" w:rsidRDefault="00EA4BCA" w:rsidP="00EA4BCA">
      <w:pPr>
        <w:pBdr>
          <w:bottom w:val="single" w:sz="6" w:space="1" w:color="000000"/>
        </w:pBdr>
        <w:spacing w:before="0" w:line="240" w:lineRule="auto"/>
        <w:ind w:firstLine="0"/>
      </w:pPr>
    </w:p>
    <w:p w:rsidR="00EA4BCA" w:rsidRDefault="00EA4BCA" w:rsidP="00EA4BCA">
      <w:pPr>
        <w:pStyle w:val="Ttulo1"/>
        <w:spacing w:line="240" w:lineRule="auto"/>
      </w:pPr>
      <w:bookmarkStart w:id="0" w:name="_heading=h.fuepdstgnau5" w:colFirst="0" w:colLast="0"/>
      <w:bookmarkEnd w:id="0"/>
    </w:p>
    <w:p w:rsidR="009A3A00" w:rsidRDefault="009A3A00" w:rsidP="00EA4BCA">
      <w:pPr>
        <w:spacing w:before="0" w:line="240" w:lineRule="auto"/>
      </w:pPr>
    </w:p>
    <w:p w:rsidR="009A3A00" w:rsidRPr="009A3A00" w:rsidRDefault="009A3A00" w:rsidP="009A3A00">
      <w:pPr>
        <w:spacing w:before="0" w:after="160" w:line="240" w:lineRule="auto"/>
        <w:ind w:firstLine="0"/>
        <w:jc w:val="center"/>
        <w:rPr>
          <w:rFonts w:eastAsia="Calibri"/>
          <w:b/>
          <w:lang w:val="es-MX" w:eastAsia="en-US"/>
        </w:rPr>
      </w:pPr>
      <w:r w:rsidRPr="009A3A00">
        <w:rPr>
          <w:rFonts w:eastAsia="Calibri"/>
          <w:b/>
          <w:lang w:val="es-MX" w:eastAsia="en-US"/>
        </w:rPr>
        <w:t>Inteligencia Artificial – Educación: análisis de enfoques de publicaciones académicas en Uruguay</w:t>
      </w:r>
    </w:p>
    <w:p w:rsidR="009A3A00" w:rsidRPr="009A3A00" w:rsidRDefault="009A3A00" w:rsidP="009A3A00">
      <w:pPr>
        <w:spacing w:before="0" w:after="160" w:line="240" w:lineRule="auto"/>
        <w:ind w:firstLine="0"/>
        <w:jc w:val="center"/>
        <w:rPr>
          <w:rFonts w:eastAsia="Calibri"/>
          <w:b/>
          <w:lang w:val="es-MX" w:eastAsia="en-US"/>
        </w:rPr>
      </w:pPr>
      <w:r w:rsidRPr="009A3A00">
        <w:rPr>
          <w:rFonts w:eastAsia="Calibri"/>
          <w:b/>
          <w:lang w:val="es-MX" w:eastAsia="en-US"/>
        </w:rPr>
        <w:t xml:space="preserve">Artificial </w:t>
      </w:r>
      <w:proofErr w:type="spellStart"/>
      <w:r w:rsidRPr="009A3A00">
        <w:rPr>
          <w:rFonts w:eastAsia="Calibri"/>
          <w:b/>
          <w:lang w:val="es-MX" w:eastAsia="en-US"/>
        </w:rPr>
        <w:t>Intelligence</w:t>
      </w:r>
      <w:proofErr w:type="spellEnd"/>
      <w:r w:rsidRPr="009A3A00">
        <w:rPr>
          <w:rFonts w:eastAsia="Calibri"/>
          <w:b/>
          <w:lang w:val="es-MX" w:eastAsia="en-US"/>
        </w:rPr>
        <w:t xml:space="preserve"> – </w:t>
      </w:r>
      <w:proofErr w:type="spellStart"/>
      <w:r w:rsidRPr="009A3A00">
        <w:rPr>
          <w:rFonts w:eastAsia="Calibri"/>
          <w:b/>
          <w:lang w:val="es-MX" w:eastAsia="en-US"/>
        </w:rPr>
        <w:t>Education</w:t>
      </w:r>
      <w:proofErr w:type="spellEnd"/>
      <w:r w:rsidRPr="009A3A00">
        <w:rPr>
          <w:rFonts w:eastAsia="Calibri"/>
          <w:b/>
          <w:lang w:val="es-MX" w:eastAsia="en-US"/>
        </w:rPr>
        <w:t xml:space="preserve">: </w:t>
      </w:r>
      <w:proofErr w:type="spellStart"/>
      <w:r w:rsidRPr="009A3A00">
        <w:rPr>
          <w:rFonts w:eastAsia="Calibri"/>
          <w:b/>
          <w:lang w:val="es-MX" w:eastAsia="en-US"/>
        </w:rPr>
        <w:t>analysis</w:t>
      </w:r>
      <w:proofErr w:type="spellEnd"/>
      <w:r w:rsidRPr="009A3A00">
        <w:rPr>
          <w:rFonts w:eastAsia="Calibri"/>
          <w:b/>
          <w:lang w:val="es-MX" w:eastAsia="en-US"/>
        </w:rPr>
        <w:t xml:space="preserve"> of </w:t>
      </w:r>
      <w:proofErr w:type="spellStart"/>
      <w:r w:rsidRPr="009A3A00">
        <w:rPr>
          <w:rFonts w:eastAsia="Calibri"/>
          <w:b/>
          <w:lang w:val="es-MX" w:eastAsia="en-US"/>
        </w:rPr>
        <w:t>approaches</w:t>
      </w:r>
      <w:proofErr w:type="spellEnd"/>
      <w:r w:rsidRPr="009A3A00">
        <w:rPr>
          <w:rFonts w:eastAsia="Calibri"/>
          <w:b/>
          <w:lang w:val="es-MX" w:eastAsia="en-US"/>
        </w:rPr>
        <w:t xml:space="preserve"> in </w:t>
      </w:r>
      <w:proofErr w:type="spellStart"/>
      <w:r w:rsidRPr="009A3A00">
        <w:rPr>
          <w:rFonts w:eastAsia="Calibri"/>
          <w:b/>
          <w:lang w:val="es-MX" w:eastAsia="en-US"/>
        </w:rPr>
        <w:t>academic</w:t>
      </w:r>
      <w:proofErr w:type="spellEnd"/>
      <w:r w:rsidRPr="009A3A00">
        <w:rPr>
          <w:rFonts w:eastAsia="Calibri"/>
          <w:b/>
          <w:lang w:val="es-MX" w:eastAsia="en-US"/>
        </w:rPr>
        <w:t xml:space="preserve"> </w:t>
      </w:r>
      <w:proofErr w:type="spellStart"/>
      <w:r w:rsidRPr="009A3A00">
        <w:rPr>
          <w:rFonts w:eastAsia="Calibri"/>
          <w:b/>
          <w:lang w:val="es-MX" w:eastAsia="en-US"/>
        </w:rPr>
        <w:t>publications</w:t>
      </w:r>
      <w:proofErr w:type="spellEnd"/>
      <w:r w:rsidRPr="009A3A00">
        <w:rPr>
          <w:rFonts w:eastAsia="Calibri"/>
          <w:b/>
          <w:lang w:val="es-MX" w:eastAsia="en-US"/>
        </w:rPr>
        <w:t xml:space="preserve"> in Uruguay</w:t>
      </w:r>
    </w:p>
    <w:p w:rsidR="009A3A00" w:rsidRPr="009A3A00" w:rsidRDefault="009A3A00" w:rsidP="009A3A00">
      <w:pPr>
        <w:spacing w:before="0" w:after="160" w:line="240" w:lineRule="auto"/>
        <w:ind w:firstLine="0"/>
        <w:jc w:val="center"/>
        <w:rPr>
          <w:rFonts w:eastAsia="Calibri"/>
          <w:b/>
          <w:lang w:val="es-MX" w:eastAsia="en-US"/>
        </w:rPr>
      </w:pPr>
      <w:proofErr w:type="spellStart"/>
      <w:r w:rsidRPr="009A3A00">
        <w:rPr>
          <w:rFonts w:eastAsia="Calibri"/>
          <w:b/>
          <w:lang w:val="es-MX" w:eastAsia="en-US"/>
        </w:rPr>
        <w:t>Inteligência</w:t>
      </w:r>
      <w:proofErr w:type="spellEnd"/>
      <w:r w:rsidRPr="009A3A00">
        <w:rPr>
          <w:rFonts w:eastAsia="Calibri"/>
          <w:b/>
          <w:lang w:val="es-MX" w:eastAsia="en-US"/>
        </w:rPr>
        <w:t xml:space="preserve"> Artificial – </w:t>
      </w:r>
      <w:proofErr w:type="spellStart"/>
      <w:r w:rsidRPr="009A3A00">
        <w:rPr>
          <w:rFonts w:eastAsia="Calibri"/>
          <w:b/>
          <w:lang w:val="es-MX" w:eastAsia="en-US"/>
        </w:rPr>
        <w:t>Educação</w:t>
      </w:r>
      <w:proofErr w:type="spellEnd"/>
      <w:r w:rsidRPr="009A3A00">
        <w:rPr>
          <w:rFonts w:eastAsia="Calibri"/>
          <w:b/>
          <w:lang w:val="es-MX" w:eastAsia="en-US"/>
        </w:rPr>
        <w:t xml:space="preserve">: </w:t>
      </w:r>
      <w:proofErr w:type="spellStart"/>
      <w:r w:rsidRPr="009A3A00">
        <w:rPr>
          <w:rFonts w:eastAsia="Calibri"/>
          <w:b/>
          <w:lang w:val="es-MX" w:eastAsia="en-US"/>
        </w:rPr>
        <w:t>análise</w:t>
      </w:r>
      <w:proofErr w:type="spellEnd"/>
      <w:r w:rsidRPr="009A3A00">
        <w:rPr>
          <w:rFonts w:eastAsia="Calibri"/>
          <w:b/>
          <w:lang w:val="es-MX" w:eastAsia="en-US"/>
        </w:rPr>
        <w:t xml:space="preserve"> de </w:t>
      </w:r>
      <w:proofErr w:type="spellStart"/>
      <w:r w:rsidRPr="009A3A00">
        <w:rPr>
          <w:rFonts w:eastAsia="Calibri"/>
          <w:b/>
          <w:lang w:val="es-MX" w:eastAsia="en-US"/>
        </w:rPr>
        <w:t>abordagens</w:t>
      </w:r>
      <w:proofErr w:type="spellEnd"/>
      <w:r w:rsidRPr="009A3A00">
        <w:rPr>
          <w:rFonts w:eastAsia="Calibri"/>
          <w:b/>
          <w:lang w:val="es-MX" w:eastAsia="en-US"/>
        </w:rPr>
        <w:t xml:space="preserve"> em </w:t>
      </w:r>
      <w:proofErr w:type="spellStart"/>
      <w:r w:rsidRPr="009A3A00">
        <w:rPr>
          <w:rFonts w:eastAsia="Calibri"/>
          <w:b/>
          <w:lang w:val="es-MX" w:eastAsia="en-US"/>
        </w:rPr>
        <w:t>publicações</w:t>
      </w:r>
      <w:proofErr w:type="spellEnd"/>
      <w:r w:rsidRPr="009A3A00">
        <w:rPr>
          <w:rFonts w:eastAsia="Calibri"/>
          <w:b/>
          <w:lang w:val="es-MX" w:eastAsia="en-US"/>
        </w:rPr>
        <w:t xml:space="preserve"> </w:t>
      </w:r>
      <w:proofErr w:type="spellStart"/>
      <w:r w:rsidRPr="009A3A00">
        <w:rPr>
          <w:rFonts w:eastAsia="Calibri"/>
          <w:b/>
          <w:lang w:val="es-MX" w:eastAsia="en-US"/>
        </w:rPr>
        <w:t>acadêmicas</w:t>
      </w:r>
      <w:proofErr w:type="spellEnd"/>
      <w:r w:rsidRPr="009A3A00">
        <w:rPr>
          <w:rFonts w:eastAsia="Calibri"/>
          <w:b/>
          <w:lang w:val="es-MX" w:eastAsia="en-US"/>
        </w:rPr>
        <w:t xml:space="preserve"> no Uruguai</w:t>
      </w:r>
    </w:p>
    <w:p w:rsidR="009A3A00" w:rsidRDefault="009A3A00" w:rsidP="00EA4BCA">
      <w:pPr>
        <w:spacing w:before="0" w:line="240" w:lineRule="auto"/>
      </w:pPr>
    </w:p>
    <w:p w:rsidR="009A3A00" w:rsidRDefault="009A3A00" w:rsidP="009A3A00">
      <w:pPr>
        <w:spacing w:before="0" w:line="240" w:lineRule="auto"/>
        <w:ind w:firstLine="0"/>
        <w:rPr>
          <w:b/>
          <w:bCs/>
          <w:color w:val="595959"/>
          <w:sz w:val="20"/>
          <w:szCs w:val="20"/>
        </w:rPr>
      </w:pPr>
    </w:p>
    <w:p w:rsidR="00EA4BCA" w:rsidRDefault="00EA4BCA" w:rsidP="00EA4BCA">
      <w:pPr>
        <w:spacing w:before="0" w:line="240" w:lineRule="auto"/>
        <w:rPr>
          <w:b/>
          <w:bCs/>
          <w:color w:val="595959"/>
          <w:sz w:val="20"/>
          <w:szCs w:val="20"/>
        </w:rPr>
      </w:pPr>
      <w:r>
        <w:rPr>
          <w:b/>
          <w:bCs/>
          <w:color w:val="595959"/>
          <w:sz w:val="20"/>
          <w:szCs w:val="20"/>
        </w:rPr>
        <w:t xml:space="preserve">Recibido: </w:t>
      </w:r>
      <w:r w:rsidR="001073CC">
        <w:rPr>
          <w:b/>
          <w:bCs/>
          <w:color w:val="595959"/>
          <w:sz w:val="20"/>
          <w:szCs w:val="20"/>
        </w:rPr>
        <w:t>28</w:t>
      </w:r>
      <w:r w:rsidR="007840AD">
        <w:rPr>
          <w:b/>
          <w:bCs/>
          <w:color w:val="595959"/>
          <w:sz w:val="20"/>
          <w:szCs w:val="20"/>
        </w:rPr>
        <w:t>/06/2026</w:t>
      </w:r>
    </w:p>
    <w:p w:rsidR="00EA4BCA" w:rsidRDefault="00EA4BCA" w:rsidP="00EA4BCA">
      <w:pPr>
        <w:spacing w:before="0" w:line="240" w:lineRule="auto"/>
        <w:rPr>
          <w:b/>
          <w:bCs/>
          <w:color w:val="595959"/>
          <w:sz w:val="20"/>
          <w:szCs w:val="20"/>
        </w:rPr>
      </w:pPr>
      <w:r>
        <w:rPr>
          <w:b/>
          <w:bCs/>
          <w:color w:val="595959"/>
          <w:sz w:val="20"/>
          <w:szCs w:val="20"/>
        </w:rPr>
        <w:t>Aprobado:</w:t>
      </w:r>
      <w:r w:rsidR="007840AD">
        <w:rPr>
          <w:b/>
          <w:bCs/>
          <w:color w:val="595959"/>
          <w:sz w:val="20"/>
          <w:szCs w:val="20"/>
        </w:rPr>
        <w:t xml:space="preserve"> 18/</w:t>
      </w:r>
      <w:r w:rsidR="002B3D3E">
        <w:rPr>
          <w:b/>
          <w:bCs/>
          <w:color w:val="595959"/>
          <w:sz w:val="20"/>
          <w:szCs w:val="20"/>
        </w:rPr>
        <w:t>07</w:t>
      </w:r>
      <w:r w:rsidR="007840AD">
        <w:rPr>
          <w:b/>
          <w:bCs/>
          <w:color w:val="595959"/>
          <w:sz w:val="20"/>
          <w:szCs w:val="20"/>
        </w:rPr>
        <w:t>/2026</w:t>
      </w:r>
    </w:p>
    <w:p w:rsidR="00EA4BCA" w:rsidRDefault="00EA4BCA" w:rsidP="00EA4BCA">
      <w:pPr>
        <w:spacing w:before="0" w:line="240" w:lineRule="auto"/>
        <w:rPr>
          <w:b/>
          <w:bCs/>
          <w:color w:val="595959"/>
          <w:sz w:val="20"/>
          <w:szCs w:val="20"/>
        </w:rPr>
      </w:pPr>
      <w:r>
        <w:rPr>
          <w:b/>
          <w:bCs/>
          <w:color w:val="595959"/>
          <w:sz w:val="20"/>
          <w:szCs w:val="20"/>
        </w:rPr>
        <w:t>Publicado:</w:t>
      </w:r>
      <w:r w:rsidR="00B44CBC">
        <w:rPr>
          <w:b/>
          <w:bCs/>
          <w:color w:val="595959"/>
          <w:sz w:val="20"/>
          <w:szCs w:val="20"/>
        </w:rPr>
        <w:t xml:space="preserve"> 14/10/2026</w:t>
      </w:r>
      <w:bookmarkStart w:id="1" w:name="_GoBack"/>
      <w:bookmarkEnd w:id="1"/>
      <w:r>
        <w:rPr>
          <w:b/>
          <w:bCs/>
          <w:color w:val="595959"/>
          <w:sz w:val="20"/>
          <w:szCs w:val="20"/>
        </w:rPr>
        <w:t xml:space="preserve"> </w:t>
      </w:r>
    </w:p>
    <w:p w:rsidR="00EA4BCA" w:rsidRDefault="00EA4BCA" w:rsidP="00EA4BCA">
      <w:pPr>
        <w:pBdr>
          <w:top w:val="nil"/>
          <w:left w:val="nil"/>
          <w:bottom w:val="nil"/>
          <w:right w:val="nil"/>
          <w:between w:val="nil"/>
        </w:pBdr>
        <w:spacing w:line="240" w:lineRule="auto"/>
        <w:ind w:firstLine="0"/>
        <w:jc w:val="center"/>
        <w:rPr>
          <w:color w:val="000000"/>
          <w:highlight w:val="yellow"/>
        </w:rPr>
      </w:pPr>
      <w:r>
        <w:rPr>
          <w:b/>
          <w:bCs/>
          <w:color w:val="595959"/>
          <w:sz w:val="20"/>
          <w:szCs w:val="20"/>
        </w:rPr>
        <w:t xml:space="preserve">Este artículo ha sido aprobado por la editora, Dra. Susana Graciela Pérez Barrera </w:t>
      </w:r>
    </w:p>
    <w:p w:rsidR="009A3A00" w:rsidRDefault="009A3A00" w:rsidP="00EA4BCA">
      <w:pPr>
        <w:pBdr>
          <w:top w:val="nil"/>
          <w:left w:val="nil"/>
          <w:bottom w:val="nil"/>
          <w:right w:val="nil"/>
          <w:between w:val="nil"/>
        </w:pBdr>
        <w:spacing w:line="240" w:lineRule="auto"/>
        <w:ind w:firstLine="0"/>
        <w:jc w:val="center"/>
        <w:rPr>
          <w:color w:val="000000"/>
          <w:highlight w:val="yellow"/>
        </w:rPr>
      </w:pPr>
    </w:p>
    <w:p w:rsidR="00EA4BCA" w:rsidRDefault="00E853DF" w:rsidP="00EA4BCA">
      <w:pPr>
        <w:pBdr>
          <w:top w:val="nil"/>
          <w:left w:val="nil"/>
          <w:bottom w:val="nil"/>
          <w:right w:val="nil"/>
          <w:between w:val="nil"/>
        </w:pBdr>
        <w:spacing w:line="240" w:lineRule="auto"/>
        <w:ind w:firstLine="0"/>
        <w:jc w:val="center"/>
        <w:rPr>
          <w:color w:val="000000"/>
          <w:highlight w:val="yellow"/>
        </w:rPr>
      </w:pPr>
      <w:r w:rsidRPr="00E853DF">
        <w:rPr>
          <w:color w:val="000000"/>
        </w:rPr>
        <w:t xml:space="preserve">Juan Manuel </w:t>
      </w:r>
      <w:proofErr w:type="spellStart"/>
      <w:r w:rsidRPr="00E853DF">
        <w:rPr>
          <w:color w:val="000000"/>
        </w:rPr>
        <w:t>Sarochar</w:t>
      </w:r>
      <w:proofErr w:type="spellEnd"/>
      <w:r w:rsidR="00EA4BCA" w:rsidRPr="00E853DF">
        <w:rPr>
          <w:color w:val="000000"/>
          <w:vertAlign w:val="superscript"/>
        </w:rPr>
        <w:footnoteReference w:id="1"/>
      </w:r>
    </w:p>
    <w:p w:rsidR="009A3A00" w:rsidRDefault="009A3A00" w:rsidP="00EA4BCA">
      <w:pPr>
        <w:spacing w:before="0" w:line="480" w:lineRule="auto"/>
        <w:ind w:firstLine="0"/>
        <w:jc w:val="center"/>
        <w:rPr>
          <w:b/>
          <w:bCs/>
        </w:rPr>
      </w:pPr>
      <w:bookmarkStart w:id="2" w:name="_heading=h.dwgabwkb0r2j" w:colFirst="0" w:colLast="0"/>
      <w:bookmarkEnd w:id="2"/>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Resumen</w:t>
      </w:r>
    </w:p>
    <w:p w:rsidR="00AA1045" w:rsidRPr="00AA1045" w:rsidRDefault="00AA1045" w:rsidP="00AA1045">
      <w:pPr>
        <w:spacing w:before="0" w:line="240" w:lineRule="auto"/>
        <w:ind w:firstLine="0"/>
        <w:jc w:val="center"/>
        <w:rPr>
          <w:rFonts w:eastAsia="Calibri"/>
          <w:b/>
          <w:lang w:val="es-MX" w:eastAsia="en-US"/>
        </w:rPr>
      </w:pPr>
    </w:p>
    <w:p w:rsidR="00AA1045" w:rsidRPr="001A357C" w:rsidRDefault="00AA1045" w:rsidP="00AA1045">
      <w:pPr>
        <w:spacing w:before="0" w:line="240" w:lineRule="auto"/>
        <w:ind w:firstLine="0"/>
        <w:jc w:val="both"/>
        <w:rPr>
          <w:rFonts w:eastAsia="Calibri"/>
          <w:lang w:val="es-MX" w:eastAsia="en-US"/>
        </w:rPr>
      </w:pPr>
      <w:r w:rsidRPr="00AA1045">
        <w:rPr>
          <w:rFonts w:eastAsia="Calibri"/>
          <w:lang w:val="es-MX" w:eastAsia="en-US"/>
        </w:rPr>
        <w:t xml:space="preserve">El estudio indaga cuáles son y qué relevancia presentan los enfoques de análisis del binomio IA-Educación que están presentes -y los que no- en el ecosistema de las publicaciones académicas realizadas en Uruguay. Mediante la aplicación de un proceso metodológico de revisión sistemática de la literatura, se llegó a la selección de un total de 67 documentos, publicados entre los años 2021 y 2026, los cuales fueron sometidos a un proceso cualitativo de análisis de contenido. Los resultados muestran que el enfoque de análisis del binomio IA-Educación claramente predominante es el de </w:t>
      </w:r>
      <w:r w:rsidRPr="00AA1045">
        <w:rPr>
          <w:rFonts w:eastAsia="Calibri"/>
          <w:i/>
          <w:lang w:val="es-MX" w:eastAsia="en-US"/>
        </w:rPr>
        <w:t>IA en educación</w:t>
      </w:r>
      <w:r w:rsidRPr="00AA1045">
        <w:rPr>
          <w:rFonts w:eastAsia="Calibri"/>
          <w:lang w:val="es-MX" w:eastAsia="en-US"/>
        </w:rPr>
        <w:t xml:space="preserve">, mientras que los enfoques </w:t>
      </w:r>
      <w:r w:rsidRPr="00AA1045">
        <w:rPr>
          <w:rFonts w:eastAsia="Calibri"/>
          <w:i/>
          <w:lang w:val="es-MX" w:eastAsia="en-US"/>
        </w:rPr>
        <w:t>Educación en técnica de la IA</w:t>
      </w:r>
      <w:r w:rsidRPr="00AA1045">
        <w:rPr>
          <w:rFonts w:eastAsia="Calibri"/>
          <w:lang w:val="es-MX" w:eastAsia="en-US"/>
        </w:rPr>
        <w:t xml:space="preserve"> y </w:t>
      </w:r>
      <w:r w:rsidRPr="00AA1045">
        <w:rPr>
          <w:rFonts w:eastAsia="Calibri"/>
          <w:i/>
          <w:lang w:val="es-MX" w:eastAsia="en-US"/>
        </w:rPr>
        <w:t>Educación en ética de la IA</w:t>
      </w:r>
      <w:r w:rsidRPr="00AA1045">
        <w:rPr>
          <w:rFonts w:eastAsia="Calibri"/>
          <w:lang w:val="es-MX" w:eastAsia="en-US"/>
        </w:rPr>
        <w:t xml:space="preserve"> se encuentran </w:t>
      </w:r>
      <w:r w:rsidRPr="00AA1045">
        <w:rPr>
          <w:rFonts w:eastAsia="Calibri"/>
          <w:lang w:val="es-MX" w:eastAsia="en-US"/>
        </w:rPr>
        <w:lastRenderedPageBreak/>
        <w:t xml:space="preserve">presentes de manera exigua. Asimismo, se halló que un enfoque en particular, el de </w:t>
      </w:r>
      <w:r w:rsidRPr="00AA1045">
        <w:rPr>
          <w:rFonts w:eastAsia="Calibri"/>
          <w:i/>
          <w:lang w:val="es-MX" w:eastAsia="en-US"/>
        </w:rPr>
        <w:t>IA y educación</w:t>
      </w:r>
      <w:r w:rsidRPr="00AA1045">
        <w:rPr>
          <w:rFonts w:eastAsia="Calibri"/>
          <w:lang w:val="es-MX" w:eastAsia="en-US"/>
        </w:rPr>
        <w:t xml:space="preserve"> se encuentra absolutamente ausente. Los resultados que el estudio reveló, si bien son analizados principalmente desde la realidad propia del Uruguay, también son interpretados en el contexto del escenario global y desde perspectivas tanto académicas como de políticas públicas en relación a la IA-Educación. En el análisis de los resultados del estudio también se llega al planteamiento de algunas interrogantes clave, que son de fundamental importancia atender en futuras investigaciones para profundizar en los hallazgos realizados.</w:t>
      </w:r>
    </w:p>
    <w:p w:rsidR="00AA1045" w:rsidRPr="00AA1045" w:rsidRDefault="00AA1045" w:rsidP="00AA1045">
      <w:pPr>
        <w:spacing w:before="0" w:line="240" w:lineRule="auto"/>
        <w:ind w:firstLine="0"/>
        <w:jc w:val="both"/>
        <w:rPr>
          <w:rFonts w:eastAsia="Calibri"/>
          <w:lang w:val="es-MX" w:eastAsia="en-US"/>
        </w:rPr>
      </w:pPr>
      <w:r w:rsidRPr="00AA1045">
        <w:rPr>
          <w:rFonts w:eastAsia="Calibri"/>
          <w:i/>
          <w:lang w:val="es-MX" w:eastAsia="en-US"/>
        </w:rPr>
        <w:t>Palabras clave</w:t>
      </w:r>
      <w:r w:rsidRPr="00AA1045">
        <w:rPr>
          <w:rFonts w:eastAsia="Calibri"/>
          <w:lang w:val="es-MX" w:eastAsia="en-US"/>
        </w:rPr>
        <w:t>: Inteligencia Artificial, educación, publicaciones académicas, Uruguay</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proofErr w:type="spellStart"/>
      <w:r w:rsidRPr="00AA1045">
        <w:rPr>
          <w:rFonts w:eastAsia="Calibri"/>
          <w:b/>
          <w:lang w:val="es-MX" w:eastAsia="en-US"/>
        </w:rPr>
        <w:t>Abstract</w:t>
      </w:r>
      <w:proofErr w:type="spellEnd"/>
    </w:p>
    <w:p w:rsidR="00AA1045" w:rsidRPr="00AA1045" w:rsidRDefault="00AA1045" w:rsidP="00AA1045">
      <w:pPr>
        <w:spacing w:before="0" w:line="240" w:lineRule="auto"/>
        <w:ind w:firstLine="0"/>
        <w:jc w:val="center"/>
        <w:rPr>
          <w:rFonts w:eastAsia="Calibri"/>
          <w:b/>
          <w:lang w:val="es-MX" w:eastAsia="en-US"/>
        </w:rPr>
      </w:pPr>
    </w:p>
    <w:p w:rsidR="00AA1045" w:rsidRPr="001A357C" w:rsidRDefault="00AA1045" w:rsidP="00AA1045">
      <w:pPr>
        <w:spacing w:before="0" w:line="240" w:lineRule="auto"/>
        <w:ind w:firstLine="0"/>
        <w:jc w:val="both"/>
        <w:rPr>
          <w:rFonts w:eastAsia="Calibri"/>
          <w:lang w:val="es-MX" w:eastAsia="en-US"/>
        </w:rPr>
      </w:pPr>
      <w:proofErr w:type="spellStart"/>
      <w:r w:rsidRPr="00AA1045">
        <w:rPr>
          <w:rFonts w:eastAsia="Calibri"/>
          <w:lang w:val="es-MX" w:eastAsia="en-US"/>
        </w:rPr>
        <w:t>This</w:t>
      </w:r>
      <w:proofErr w:type="spellEnd"/>
      <w:r w:rsidRPr="00AA1045">
        <w:rPr>
          <w:rFonts w:eastAsia="Calibri"/>
          <w:lang w:val="es-MX" w:eastAsia="en-US"/>
        </w:rPr>
        <w:t xml:space="preserve"> </w:t>
      </w:r>
      <w:proofErr w:type="spellStart"/>
      <w:r w:rsidRPr="00AA1045">
        <w:rPr>
          <w:rFonts w:eastAsia="Calibri"/>
          <w:lang w:val="es-MX" w:eastAsia="en-US"/>
        </w:rPr>
        <w:t>study</w:t>
      </w:r>
      <w:proofErr w:type="spellEnd"/>
      <w:r w:rsidRPr="00AA1045">
        <w:rPr>
          <w:rFonts w:eastAsia="Calibri"/>
          <w:lang w:val="es-MX" w:eastAsia="en-US"/>
        </w:rPr>
        <w:t xml:space="preserve"> </w:t>
      </w:r>
      <w:proofErr w:type="spellStart"/>
      <w:r w:rsidRPr="00AA1045">
        <w:rPr>
          <w:rFonts w:eastAsia="Calibri"/>
          <w:lang w:val="es-MX" w:eastAsia="en-US"/>
        </w:rPr>
        <w:t>investigates</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approaches</w:t>
      </w:r>
      <w:proofErr w:type="spellEnd"/>
      <w:r w:rsidRPr="00AA1045">
        <w:rPr>
          <w:rFonts w:eastAsia="Calibri"/>
          <w:lang w:val="es-MX" w:eastAsia="en-US"/>
        </w:rPr>
        <w:t xml:space="preserve"> to </w:t>
      </w:r>
      <w:proofErr w:type="spellStart"/>
      <w:r w:rsidRPr="00AA1045">
        <w:rPr>
          <w:rFonts w:eastAsia="Calibri"/>
          <w:lang w:val="es-MX" w:eastAsia="en-US"/>
        </w:rPr>
        <w:t>analyzing</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AI-Education</w:t>
      </w:r>
      <w:proofErr w:type="spellEnd"/>
      <w:r w:rsidRPr="00AA1045">
        <w:rPr>
          <w:rFonts w:eastAsia="Calibri"/>
          <w:lang w:val="es-MX" w:eastAsia="en-US"/>
        </w:rPr>
        <w:t xml:space="preserve"> </w:t>
      </w:r>
      <w:proofErr w:type="spellStart"/>
      <w:r w:rsidRPr="00AA1045">
        <w:rPr>
          <w:rFonts w:eastAsia="Calibri"/>
          <w:lang w:val="es-MX" w:eastAsia="en-US"/>
        </w:rPr>
        <w:t>relationship</w:t>
      </w:r>
      <w:proofErr w:type="spellEnd"/>
      <w:r w:rsidRPr="00AA1045">
        <w:rPr>
          <w:rFonts w:eastAsia="Calibri"/>
          <w:lang w:val="es-MX" w:eastAsia="en-US"/>
        </w:rPr>
        <w:t xml:space="preserve"> and </w:t>
      </w:r>
      <w:proofErr w:type="spellStart"/>
      <w:r w:rsidRPr="00AA1045">
        <w:rPr>
          <w:rFonts w:eastAsia="Calibri"/>
          <w:lang w:val="es-MX" w:eastAsia="en-US"/>
        </w:rPr>
        <w:t>their</w:t>
      </w:r>
      <w:proofErr w:type="spellEnd"/>
      <w:r w:rsidRPr="00AA1045">
        <w:rPr>
          <w:rFonts w:eastAsia="Calibri"/>
          <w:lang w:val="es-MX" w:eastAsia="en-US"/>
        </w:rPr>
        <w:t xml:space="preserve"> </w:t>
      </w:r>
      <w:proofErr w:type="spellStart"/>
      <w:r w:rsidRPr="00AA1045">
        <w:rPr>
          <w:rFonts w:eastAsia="Calibri"/>
          <w:lang w:val="es-MX" w:eastAsia="en-US"/>
        </w:rPr>
        <w:t>relevance</w:t>
      </w:r>
      <w:proofErr w:type="spellEnd"/>
      <w:r w:rsidRPr="00AA1045">
        <w:rPr>
          <w:rFonts w:eastAsia="Calibri"/>
          <w:lang w:val="es-MX" w:eastAsia="en-US"/>
        </w:rPr>
        <w:t xml:space="preserve"> </w:t>
      </w:r>
      <w:proofErr w:type="spellStart"/>
      <w:r w:rsidRPr="00AA1045">
        <w:rPr>
          <w:rFonts w:eastAsia="Calibri"/>
          <w:lang w:val="es-MX" w:eastAsia="en-US"/>
        </w:rPr>
        <w:t>within</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ecosystem</w:t>
      </w:r>
      <w:proofErr w:type="spellEnd"/>
      <w:r w:rsidRPr="00AA1045">
        <w:rPr>
          <w:rFonts w:eastAsia="Calibri"/>
          <w:lang w:val="es-MX" w:eastAsia="en-US"/>
        </w:rPr>
        <w:t xml:space="preserve"> of </w:t>
      </w:r>
      <w:proofErr w:type="spellStart"/>
      <w:r w:rsidRPr="00AA1045">
        <w:rPr>
          <w:rFonts w:eastAsia="Calibri"/>
          <w:lang w:val="es-MX" w:eastAsia="en-US"/>
        </w:rPr>
        <w:t>academic</w:t>
      </w:r>
      <w:proofErr w:type="spellEnd"/>
      <w:r w:rsidRPr="00AA1045">
        <w:rPr>
          <w:rFonts w:eastAsia="Calibri"/>
          <w:lang w:val="es-MX" w:eastAsia="en-US"/>
        </w:rPr>
        <w:t xml:space="preserve"> </w:t>
      </w:r>
      <w:proofErr w:type="spellStart"/>
      <w:r w:rsidRPr="00AA1045">
        <w:rPr>
          <w:rFonts w:eastAsia="Calibri"/>
          <w:lang w:val="es-MX" w:eastAsia="en-US"/>
        </w:rPr>
        <w:t>publications</w:t>
      </w:r>
      <w:proofErr w:type="spellEnd"/>
      <w:r w:rsidRPr="00AA1045">
        <w:rPr>
          <w:rFonts w:eastAsia="Calibri"/>
          <w:lang w:val="es-MX" w:eastAsia="en-US"/>
        </w:rPr>
        <w:t xml:space="preserve"> in Uruguay. </w:t>
      </w:r>
      <w:proofErr w:type="spellStart"/>
      <w:r w:rsidRPr="00AA1045">
        <w:rPr>
          <w:rFonts w:eastAsia="Calibri"/>
          <w:lang w:val="es-MX" w:eastAsia="en-US"/>
        </w:rPr>
        <w:t>Through</w:t>
      </w:r>
      <w:proofErr w:type="spellEnd"/>
      <w:r w:rsidRPr="00AA1045">
        <w:rPr>
          <w:rFonts w:eastAsia="Calibri"/>
          <w:lang w:val="es-MX" w:eastAsia="en-US"/>
        </w:rPr>
        <w:t xml:space="preserve"> a </w:t>
      </w:r>
      <w:proofErr w:type="spellStart"/>
      <w:r w:rsidRPr="00AA1045">
        <w:rPr>
          <w:rFonts w:eastAsia="Calibri"/>
          <w:lang w:val="es-MX" w:eastAsia="en-US"/>
        </w:rPr>
        <w:t>systematic</w:t>
      </w:r>
      <w:proofErr w:type="spellEnd"/>
      <w:r w:rsidRPr="00AA1045">
        <w:rPr>
          <w:rFonts w:eastAsia="Calibri"/>
          <w:lang w:val="es-MX" w:eastAsia="en-US"/>
        </w:rPr>
        <w:t xml:space="preserve"> </w:t>
      </w:r>
      <w:proofErr w:type="spellStart"/>
      <w:r w:rsidRPr="00AA1045">
        <w:rPr>
          <w:rFonts w:eastAsia="Calibri"/>
          <w:lang w:val="es-MX" w:eastAsia="en-US"/>
        </w:rPr>
        <w:t>literature</w:t>
      </w:r>
      <w:proofErr w:type="spellEnd"/>
      <w:r w:rsidRPr="00AA1045">
        <w:rPr>
          <w:rFonts w:eastAsia="Calibri"/>
          <w:lang w:val="es-MX" w:eastAsia="en-US"/>
        </w:rPr>
        <w:t xml:space="preserve"> </w:t>
      </w:r>
      <w:proofErr w:type="spellStart"/>
      <w:r w:rsidRPr="00AA1045">
        <w:rPr>
          <w:rFonts w:eastAsia="Calibri"/>
          <w:lang w:val="es-MX" w:eastAsia="en-US"/>
        </w:rPr>
        <w:t>review</w:t>
      </w:r>
      <w:proofErr w:type="spellEnd"/>
      <w:r w:rsidRPr="00AA1045">
        <w:rPr>
          <w:rFonts w:eastAsia="Calibri"/>
          <w:lang w:val="es-MX" w:eastAsia="en-US"/>
        </w:rPr>
        <w:t xml:space="preserve">, 67 </w:t>
      </w:r>
      <w:proofErr w:type="spellStart"/>
      <w:r w:rsidRPr="00AA1045">
        <w:rPr>
          <w:rFonts w:eastAsia="Calibri"/>
          <w:lang w:val="es-MX" w:eastAsia="en-US"/>
        </w:rPr>
        <w:t>documents</w:t>
      </w:r>
      <w:proofErr w:type="spellEnd"/>
      <w:r w:rsidRPr="00AA1045">
        <w:rPr>
          <w:rFonts w:eastAsia="Calibri"/>
          <w:lang w:val="es-MX" w:eastAsia="en-US"/>
        </w:rPr>
        <w:t xml:space="preserve"> </w:t>
      </w:r>
      <w:proofErr w:type="spellStart"/>
      <w:r w:rsidRPr="00AA1045">
        <w:rPr>
          <w:rFonts w:eastAsia="Calibri"/>
          <w:lang w:val="es-MX" w:eastAsia="en-US"/>
        </w:rPr>
        <w:t>published</w:t>
      </w:r>
      <w:proofErr w:type="spellEnd"/>
      <w:r w:rsidRPr="00AA1045">
        <w:rPr>
          <w:rFonts w:eastAsia="Calibri"/>
          <w:lang w:val="es-MX" w:eastAsia="en-US"/>
        </w:rPr>
        <w:t xml:space="preserve"> </w:t>
      </w:r>
      <w:proofErr w:type="spellStart"/>
      <w:r w:rsidRPr="00AA1045">
        <w:rPr>
          <w:rFonts w:eastAsia="Calibri"/>
          <w:lang w:val="es-MX" w:eastAsia="en-US"/>
        </w:rPr>
        <w:t>between</w:t>
      </w:r>
      <w:proofErr w:type="spellEnd"/>
      <w:r w:rsidRPr="00AA1045">
        <w:rPr>
          <w:rFonts w:eastAsia="Calibri"/>
          <w:lang w:val="es-MX" w:eastAsia="en-US"/>
        </w:rPr>
        <w:t xml:space="preserve"> 2021 and 2026 </w:t>
      </w:r>
      <w:proofErr w:type="spellStart"/>
      <w:r w:rsidRPr="00AA1045">
        <w:rPr>
          <w:rFonts w:eastAsia="Calibri"/>
          <w:lang w:val="es-MX" w:eastAsia="en-US"/>
        </w:rPr>
        <w:t>were</w:t>
      </w:r>
      <w:proofErr w:type="spellEnd"/>
      <w:r w:rsidRPr="00AA1045">
        <w:rPr>
          <w:rFonts w:eastAsia="Calibri"/>
          <w:lang w:val="es-MX" w:eastAsia="en-US"/>
        </w:rPr>
        <w:t xml:space="preserve"> </w:t>
      </w:r>
      <w:proofErr w:type="spellStart"/>
      <w:r w:rsidRPr="00AA1045">
        <w:rPr>
          <w:rFonts w:eastAsia="Calibri"/>
          <w:lang w:val="es-MX" w:eastAsia="en-US"/>
        </w:rPr>
        <w:t>selected</w:t>
      </w:r>
      <w:proofErr w:type="spellEnd"/>
      <w:r w:rsidRPr="00AA1045">
        <w:rPr>
          <w:rFonts w:eastAsia="Calibri"/>
          <w:lang w:val="es-MX" w:eastAsia="en-US"/>
        </w:rPr>
        <w:t xml:space="preserve"> and </w:t>
      </w:r>
      <w:proofErr w:type="spellStart"/>
      <w:r w:rsidRPr="00AA1045">
        <w:rPr>
          <w:rFonts w:eastAsia="Calibri"/>
          <w:lang w:val="es-MX" w:eastAsia="en-US"/>
        </w:rPr>
        <w:t>subjected</w:t>
      </w:r>
      <w:proofErr w:type="spellEnd"/>
      <w:r w:rsidRPr="00AA1045">
        <w:rPr>
          <w:rFonts w:eastAsia="Calibri"/>
          <w:lang w:val="es-MX" w:eastAsia="en-US"/>
        </w:rPr>
        <w:t xml:space="preserve"> to </w:t>
      </w:r>
      <w:proofErr w:type="spellStart"/>
      <w:r w:rsidRPr="00AA1045">
        <w:rPr>
          <w:rFonts w:eastAsia="Calibri"/>
          <w:lang w:val="es-MX" w:eastAsia="en-US"/>
        </w:rPr>
        <w:t>qualitative</w:t>
      </w:r>
      <w:proofErr w:type="spellEnd"/>
      <w:r w:rsidRPr="00AA1045">
        <w:rPr>
          <w:rFonts w:eastAsia="Calibri"/>
          <w:lang w:val="es-MX" w:eastAsia="en-US"/>
        </w:rPr>
        <w:t xml:space="preserve"> </w:t>
      </w:r>
      <w:proofErr w:type="spellStart"/>
      <w:r w:rsidRPr="00AA1045">
        <w:rPr>
          <w:rFonts w:eastAsia="Calibri"/>
          <w:lang w:val="es-MX" w:eastAsia="en-US"/>
        </w:rPr>
        <w:t>content</w:t>
      </w:r>
      <w:proofErr w:type="spellEnd"/>
      <w:r w:rsidRPr="00AA1045">
        <w:rPr>
          <w:rFonts w:eastAsia="Calibri"/>
          <w:lang w:val="es-MX" w:eastAsia="en-US"/>
        </w:rPr>
        <w:t xml:space="preserve"> </w:t>
      </w:r>
      <w:proofErr w:type="spellStart"/>
      <w:r w:rsidRPr="00AA1045">
        <w:rPr>
          <w:rFonts w:eastAsia="Calibri"/>
          <w:lang w:val="es-MX" w:eastAsia="en-US"/>
        </w:rPr>
        <w:t>analysis</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results</w:t>
      </w:r>
      <w:proofErr w:type="spellEnd"/>
      <w:r w:rsidRPr="00AA1045">
        <w:rPr>
          <w:rFonts w:eastAsia="Calibri"/>
          <w:lang w:val="es-MX" w:eastAsia="en-US"/>
        </w:rPr>
        <w:t xml:space="preserve"> show </w:t>
      </w:r>
      <w:proofErr w:type="spellStart"/>
      <w:r w:rsidRPr="00AA1045">
        <w:rPr>
          <w:rFonts w:eastAsia="Calibri"/>
          <w:lang w:val="es-MX" w:eastAsia="en-US"/>
        </w:rPr>
        <w:t>that</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predominant</w:t>
      </w:r>
      <w:proofErr w:type="spellEnd"/>
      <w:r w:rsidRPr="00AA1045">
        <w:rPr>
          <w:rFonts w:eastAsia="Calibri"/>
          <w:lang w:val="es-MX" w:eastAsia="en-US"/>
        </w:rPr>
        <w:t xml:space="preserve"> </w:t>
      </w:r>
      <w:proofErr w:type="spellStart"/>
      <w:r w:rsidRPr="00AA1045">
        <w:rPr>
          <w:rFonts w:eastAsia="Calibri"/>
          <w:lang w:val="es-MX" w:eastAsia="en-US"/>
        </w:rPr>
        <w:t>approach</w:t>
      </w:r>
      <w:proofErr w:type="spellEnd"/>
      <w:r w:rsidRPr="00AA1045">
        <w:rPr>
          <w:rFonts w:eastAsia="Calibri"/>
          <w:lang w:val="es-MX" w:eastAsia="en-US"/>
        </w:rPr>
        <w:t xml:space="preserve"> </w:t>
      </w:r>
      <w:proofErr w:type="spellStart"/>
      <w:r w:rsidRPr="00AA1045">
        <w:rPr>
          <w:rFonts w:eastAsia="Calibri"/>
          <w:lang w:val="es-MX" w:eastAsia="en-US"/>
        </w:rPr>
        <w:t>is</w:t>
      </w:r>
      <w:proofErr w:type="spellEnd"/>
      <w:r w:rsidRPr="00AA1045">
        <w:rPr>
          <w:rFonts w:eastAsia="Calibri"/>
          <w:lang w:val="es-MX" w:eastAsia="en-US"/>
        </w:rPr>
        <w:t xml:space="preserve"> </w:t>
      </w:r>
      <w:proofErr w:type="spellStart"/>
      <w:r w:rsidRPr="00AA1045">
        <w:rPr>
          <w:rFonts w:eastAsia="Calibri"/>
          <w:i/>
          <w:lang w:val="es-MX" w:eastAsia="en-US"/>
        </w:rPr>
        <w:t>AI</w:t>
      </w:r>
      <w:proofErr w:type="spellEnd"/>
      <w:r w:rsidRPr="00AA1045">
        <w:rPr>
          <w:rFonts w:eastAsia="Calibri"/>
          <w:i/>
          <w:lang w:val="es-MX" w:eastAsia="en-US"/>
        </w:rPr>
        <w:t xml:space="preserve"> in </w:t>
      </w:r>
      <w:proofErr w:type="spellStart"/>
      <w:r w:rsidRPr="00AA1045">
        <w:rPr>
          <w:rFonts w:eastAsia="Calibri"/>
          <w:i/>
          <w:lang w:val="es-MX" w:eastAsia="en-US"/>
        </w:rPr>
        <w:t>education</w:t>
      </w:r>
      <w:proofErr w:type="spellEnd"/>
      <w:r w:rsidRPr="00AA1045">
        <w:rPr>
          <w:rFonts w:eastAsia="Calibri"/>
          <w:lang w:val="es-MX" w:eastAsia="en-US"/>
        </w:rPr>
        <w:t xml:space="preserve">, </w:t>
      </w:r>
      <w:proofErr w:type="spellStart"/>
      <w:r w:rsidRPr="00AA1045">
        <w:rPr>
          <w:rFonts w:eastAsia="Calibri"/>
          <w:lang w:val="es-MX" w:eastAsia="en-US"/>
        </w:rPr>
        <w:t>while</w:t>
      </w:r>
      <w:proofErr w:type="spellEnd"/>
      <w:r w:rsidRPr="00AA1045">
        <w:rPr>
          <w:rFonts w:eastAsia="Calibri"/>
          <w:lang w:val="es-MX" w:eastAsia="en-US"/>
        </w:rPr>
        <w:t xml:space="preserve"> </w:t>
      </w:r>
      <w:proofErr w:type="spellStart"/>
      <w:r w:rsidRPr="00AA1045">
        <w:rPr>
          <w:rFonts w:eastAsia="Calibri"/>
          <w:i/>
          <w:lang w:val="es-MX" w:eastAsia="en-US"/>
        </w:rPr>
        <w:t>AI</w:t>
      </w:r>
      <w:proofErr w:type="spellEnd"/>
      <w:r w:rsidRPr="00AA1045">
        <w:rPr>
          <w:rFonts w:eastAsia="Calibri"/>
          <w:i/>
          <w:lang w:val="es-MX" w:eastAsia="en-US"/>
        </w:rPr>
        <w:t xml:space="preserve"> </w:t>
      </w:r>
      <w:proofErr w:type="spellStart"/>
      <w:r w:rsidRPr="00AA1045">
        <w:rPr>
          <w:rFonts w:eastAsia="Calibri"/>
          <w:i/>
          <w:lang w:val="es-MX" w:eastAsia="en-US"/>
        </w:rPr>
        <w:t>technology</w:t>
      </w:r>
      <w:proofErr w:type="spellEnd"/>
      <w:r w:rsidRPr="00AA1045">
        <w:rPr>
          <w:rFonts w:eastAsia="Calibri"/>
          <w:i/>
          <w:lang w:val="es-MX" w:eastAsia="en-US"/>
        </w:rPr>
        <w:t xml:space="preserve"> </w:t>
      </w:r>
      <w:proofErr w:type="spellStart"/>
      <w:r w:rsidRPr="00AA1045">
        <w:rPr>
          <w:rFonts w:eastAsia="Calibri"/>
          <w:i/>
          <w:lang w:val="es-MX" w:eastAsia="en-US"/>
        </w:rPr>
        <w:t>education</w:t>
      </w:r>
      <w:proofErr w:type="spellEnd"/>
      <w:r w:rsidRPr="00AA1045">
        <w:rPr>
          <w:rFonts w:eastAsia="Calibri"/>
          <w:lang w:val="es-MX" w:eastAsia="en-US"/>
        </w:rPr>
        <w:t xml:space="preserve"> and </w:t>
      </w:r>
      <w:proofErr w:type="spellStart"/>
      <w:r w:rsidRPr="00AA1045">
        <w:rPr>
          <w:rFonts w:eastAsia="Calibri"/>
          <w:i/>
          <w:lang w:val="es-MX" w:eastAsia="en-US"/>
        </w:rPr>
        <w:t>AI</w:t>
      </w:r>
      <w:proofErr w:type="spellEnd"/>
      <w:r w:rsidRPr="00AA1045">
        <w:rPr>
          <w:rFonts w:eastAsia="Calibri"/>
          <w:i/>
          <w:lang w:val="es-MX" w:eastAsia="en-US"/>
        </w:rPr>
        <w:t xml:space="preserve"> </w:t>
      </w:r>
      <w:proofErr w:type="spellStart"/>
      <w:r w:rsidRPr="00AA1045">
        <w:rPr>
          <w:rFonts w:eastAsia="Calibri"/>
          <w:i/>
          <w:lang w:val="es-MX" w:eastAsia="en-US"/>
        </w:rPr>
        <w:t>ethics</w:t>
      </w:r>
      <w:proofErr w:type="spellEnd"/>
      <w:r w:rsidRPr="00AA1045">
        <w:rPr>
          <w:rFonts w:eastAsia="Calibri"/>
          <w:i/>
          <w:lang w:val="es-MX" w:eastAsia="en-US"/>
        </w:rPr>
        <w:t xml:space="preserve"> </w:t>
      </w:r>
      <w:proofErr w:type="spellStart"/>
      <w:r w:rsidRPr="00AA1045">
        <w:rPr>
          <w:rFonts w:eastAsia="Calibri"/>
          <w:i/>
          <w:lang w:val="es-MX" w:eastAsia="en-US"/>
        </w:rPr>
        <w:t>education</w:t>
      </w:r>
      <w:proofErr w:type="spellEnd"/>
      <w:r w:rsidRPr="00AA1045">
        <w:rPr>
          <w:rFonts w:eastAsia="Calibri"/>
          <w:lang w:val="es-MX" w:eastAsia="en-US"/>
        </w:rPr>
        <w:t xml:space="preserve"> are </w:t>
      </w:r>
      <w:proofErr w:type="spellStart"/>
      <w:r w:rsidRPr="00AA1045">
        <w:rPr>
          <w:rFonts w:eastAsia="Calibri"/>
          <w:lang w:val="es-MX" w:eastAsia="en-US"/>
        </w:rPr>
        <w:t>scarce</w:t>
      </w:r>
      <w:proofErr w:type="spellEnd"/>
      <w:r w:rsidRPr="00AA1045">
        <w:rPr>
          <w:rFonts w:eastAsia="Calibri"/>
          <w:lang w:val="es-MX" w:eastAsia="en-US"/>
        </w:rPr>
        <w:t xml:space="preserve">. </w:t>
      </w:r>
      <w:proofErr w:type="spellStart"/>
      <w:r w:rsidRPr="00AA1045">
        <w:rPr>
          <w:rFonts w:eastAsia="Calibri"/>
          <w:lang w:val="es-MX" w:eastAsia="en-US"/>
        </w:rPr>
        <w:t>Furthermore</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study</w:t>
      </w:r>
      <w:proofErr w:type="spellEnd"/>
      <w:r w:rsidRPr="00AA1045">
        <w:rPr>
          <w:rFonts w:eastAsia="Calibri"/>
          <w:lang w:val="es-MX" w:eastAsia="en-US"/>
        </w:rPr>
        <w:t xml:space="preserve"> </w:t>
      </w:r>
      <w:proofErr w:type="spellStart"/>
      <w:r w:rsidRPr="00AA1045">
        <w:rPr>
          <w:rFonts w:eastAsia="Calibri"/>
          <w:lang w:val="es-MX" w:eastAsia="en-US"/>
        </w:rPr>
        <w:t>found</w:t>
      </w:r>
      <w:proofErr w:type="spellEnd"/>
      <w:r w:rsidRPr="00AA1045">
        <w:rPr>
          <w:rFonts w:eastAsia="Calibri"/>
          <w:lang w:val="es-MX" w:eastAsia="en-US"/>
        </w:rPr>
        <w:t xml:space="preserve"> </w:t>
      </w:r>
      <w:proofErr w:type="spellStart"/>
      <w:r w:rsidRPr="00AA1045">
        <w:rPr>
          <w:rFonts w:eastAsia="Calibri"/>
          <w:lang w:val="es-MX" w:eastAsia="en-US"/>
        </w:rPr>
        <w:t>that</w:t>
      </w:r>
      <w:proofErr w:type="spellEnd"/>
      <w:r w:rsidRPr="00AA1045">
        <w:rPr>
          <w:rFonts w:eastAsia="Calibri"/>
          <w:lang w:val="es-MX" w:eastAsia="en-US"/>
        </w:rPr>
        <w:t xml:space="preserve"> </w:t>
      </w:r>
      <w:proofErr w:type="spellStart"/>
      <w:r w:rsidRPr="00AA1045">
        <w:rPr>
          <w:rFonts w:eastAsia="Calibri"/>
          <w:i/>
          <w:lang w:val="es-MX" w:eastAsia="en-US"/>
        </w:rPr>
        <w:t>AI</w:t>
      </w:r>
      <w:proofErr w:type="spellEnd"/>
      <w:r w:rsidRPr="00AA1045">
        <w:rPr>
          <w:rFonts w:eastAsia="Calibri"/>
          <w:i/>
          <w:lang w:val="es-MX" w:eastAsia="en-US"/>
        </w:rPr>
        <w:t xml:space="preserve"> and </w:t>
      </w:r>
      <w:proofErr w:type="spellStart"/>
      <w:r w:rsidRPr="00AA1045">
        <w:rPr>
          <w:rFonts w:eastAsia="Calibri"/>
          <w:i/>
          <w:lang w:val="es-MX" w:eastAsia="en-US"/>
        </w:rPr>
        <w:t>education</w:t>
      </w:r>
      <w:proofErr w:type="spellEnd"/>
      <w:r w:rsidRPr="00AA1045">
        <w:rPr>
          <w:rFonts w:eastAsia="Calibri"/>
          <w:lang w:val="es-MX" w:eastAsia="en-US"/>
        </w:rPr>
        <w:t xml:space="preserve"> are </w:t>
      </w:r>
      <w:proofErr w:type="spellStart"/>
      <w:r w:rsidRPr="00AA1045">
        <w:rPr>
          <w:rFonts w:eastAsia="Calibri"/>
          <w:lang w:val="es-MX" w:eastAsia="en-US"/>
        </w:rPr>
        <w:t>entirely</w:t>
      </w:r>
      <w:proofErr w:type="spellEnd"/>
      <w:r w:rsidRPr="00AA1045">
        <w:rPr>
          <w:rFonts w:eastAsia="Calibri"/>
          <w:lang w:val="es-MX" w:eastAsia="en-US"/>
        </w:rPr>
        <w:t xml:space="preserve"> </w:t>
      </w:r>
      <w:proofErr w:type="spellStart"/>
      <w:r w:rsidRPr="00AA1045">
        <w:rPr>
          <w:rFonts w:eastAsia="Calibri"/>
          <w:lang w:val="es-MX" w:eastAsia="en-US"/>
        </w:rPr>
        <w:t>absent</w:t>
      </w:r>
      <w:proofErr w:type="spellEnd"/>
      <w:r w:rsidRPr="00AA1045">
        <w:rPr>
          <w:rFonts w:eastAsia="Calibri"/>
          <w:lang w:val="es-MX" w:eastAsia="en-US"/>
        </w:rPr>
        <w:t xml:space="preserve">. </w:t>
      </w:r>
      <w:proofErr w:type="spellStart"/>
      <w:r w:rsidRPr="00AA1045">
        <w:rPr>
          <w:rFonts w:eastAsia="Calibri"/>
          <w:lang w:val="es-MX" w:eastAsia="en-US"/>
        </w:rPr>
        <w:t>While</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findings</w:t>
      </w:r>
      <w:proofErr w:type="spellEnd"/>
      <w:r w:rsidRPr="00AA1045">
        <w:rPr>
          <w:rFonts w:eastAsia="Calibri"/>
          <w:lang w:val="es-MX" w:eastAsia="en-US"/>
        </w:rPr>
        <w:t xml:space="preserve"> are </w:t>
      </w:r>
      <w:proofErr w:type="spellStart"/>
      <w:r w:rsidRPr="00AA1045">
        <w:rPr>
          <w:rFonts w:eastAsia="Calibri"/>
          <w:lang w:val="es-MX" w:eastAsia="en-US"/>
        </w:rPr>
        <w:t>primarily</w:t>
      </w:r>
      <w:proofErr w:type="spellEnd"/>
      <w:r w:rsidRPr="00AA1045">
        <w:rPr>
          <w:rFonts w:eastAsia="Calibri"/>
          <w:lang w:val="es-MX" w:eastAsia="en-US"/>
        </w:rPr>
        <w:t xml:space="preserve"> </w:t>
      </w:r>
      <w:proofErr w:type="spellStart"/>
      <w:r w:rsidRPr="00AA1045">
        <w:rPr>
          <w:rFonts w:eastAsia="Calibri"/>
          <w:lang w:val="es-MX" w:eastAsia="en-US"/>
        </w:rPr>
        <w:t>analyzed</w:t>
      </w:r>
      <w:proofErr w:type="spellEnd"/>
      <w:r w:rsidRPr="00AA1045">
        <w:rPr>
          <w:rFonts w:eastAsia="Calibri"/>
          <w:lang w:val="es-MX" w:eastAsia="en-US"/>
        </w:rPr>
        <w:t xml:space="preserve"> </w:t>
      </w:r>
      <w:proofErr w:type="spellStart"/>
      <w:r w:rsidRPr="00AA1045">
        <w:rPr>
          <w:rFonts w:eastAsia="Calibri"/>
          <w:lang w:val="es-MX" w:eastAsia="en-US"/>
        </w:rPr>
        <w:t>from</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perspective</w:t>
      </w:r>
      <w:proofErr w:type="spellEnd"/>
      <w:r w:rsidRPr="00AA1045">
        <w:rPr>
          <w:rFonts w:eastAsia="Calibri"/>
          <w:lang w:val="es-MX" w:eastAsia="en-US"/>
        </w:rPr>
        <w:t xml:space="preserve"> of Uruguay, </w:t>
      </w:r>
      <w:proofErr w:type="spellStart"/>
      <w:r w:rsidRPr="00AA1045">
        <w:rPr>
          <w:rFonts w:eastAsia="Calibri"/>
          <w:lang w:val="es-MX" w:eastAsia="en-US"/>
        </w:rPr>
        <w:t>they</w:t>
      </w:r>
      <w:proofErr w:type="spellEnd"/>
      <w:r w:rsidRPr="00AA1045">
        <w:rPr>
          <w:rFonts w:eastAsia="Calibri"/>
          <w:lang w:val="es-MX" w:eastAsia="en-US"/>
        </w:rPr>
        <w:t xml:space="preserve"> are </w:t>
      </w:r>
      <w:proofErr w:type="spellStart"/>
      <w:r w:rsidRPr="00AA1045">
        <w:rPr>
          <w:rFonts w:eastAsia="Calibri"/>
          <w:lang w:val="es-MX" w:eastAsia="en-US"/>
        </w:rPr>
        <w:t>also</w:t>
      </w:r>
      <w:proofErr w:type="spellEnd"/>
      <w:r w:rsidRPr="00AA1045">
        <w:rPr>
          <w:rFonts w:eastAsia="Calibri"/>
          <w:lang w:val="es-MX" w:eastAsia="en-US"/>
        </w:rPr>
        <w:t xml:space="preserve"> </w:t>
      </w:r>
      <w:proofErr w:type="spellStart"/>
      <w:r w:rsidRPr="00AA1045">
        <w:rPr>
          <w:rFonts w:eastAsia="Calibri"/>
          <w:lang w:val="es-MX" w:eastAsia="en-US"/>
        </w:rPr>
        <w:t>interpreted</w:t>
      </w:r>
      <w:proofErr w:type="spellEnd"/>
      <w:r w:rsidRPr="00AA1045">
        <w:rPr>
          <w:rFonts w:eastAsia="Calibri"/>
          <w:lang w:val="es-MX" w:eastAsia="en-US"/>
        </w:rPr>
        <w:t xml:space="preserve"> </w:t>
      </w:r>
      <w:proofErr w:type="spellStart"/>
      <w:r w:rsidRPr="00AA1045">
        <w:rPr>
          <w:rFonts w:eastAsia="Calibri"/>
          <w:lang w:val="es-MX" w:eastAsia="en-US"/>
        </w:rPr>
        <w:t>within</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global </w:t>
      </w:r>
      <w:proofErr w:type="spellStart"/>
      <w:r w:rsidRPr="00AA1045">
        <w:rPr>
          <w:rFonts w:eastAsia="Calibri"/>
          <w:lang w:val="es-MX" w:eastAsia="en-US"/>
        </w:rPr>
        <w:t>context</w:t>
      </w:r>
      <w:proofErr w:type="spellEnd"/>
      <w:r w:rsidRPr="00AA1045">
        <w:rPr>
          <w:rFonts w:eastAsia="Calibri"/>
          <w:lang w:val="es-MX" w:eastAsia="en-US"/>
        </w:rPr>
        <w:t xml:space="preserve"> and </w:t>
      </w:r>
      <w:proofErr w:type="spellStart"/>
      <w:r w:rsidRPr="00AA1045">
        <w:rPr>
          <w:rFonts w:eastAsia="Calibri"/>
          <w:lang w:val="es-MX" w:eastAsia="en-US"/>
        </w:rPr>
        <w:t>from</w:t>
      </w:r>
      <w:proofErr w:type="spellEnd"/>
      <w:r w:rsidRPr="00AA1045">
        <w:rPr>
          <w:rFonts w:eastAsia="Calibri"/>
          <w:lang w:val="es-MX" w:eastAsia="en-US"/>
        </w:rPr>
        <w:t xml:space="preserve"> </w:t>
      </w:r>
      <w:proofErr w:type="spellStart"/>
      <w:r w:rsidRPr="00AA1045">
        <w:rPr>
          <w:rFonts w:eastAsia="Calibri"/>
          <w:lang w:val="es-MX" w:eastAsia="en-US"/>
        </w:rPr>
        <w:t>both</w:t>
      </w:r>
      <w:proofErr w:type="spellEnd"/>
      <w:r w:rsidRPr="00AA1045">
        <w:rPr>
          <w:rFonts w:eastAsia="Calibri"/>
          <w:lang w:val="es-MX" w:eastAsia="en-US"/>
        </w:rPr>
        <w:t xml:space="preserve"> </w:t>
      </w:r>
      <w:proofErr w:type="spellStart"/>
      <w:r w:rsidRPr="00AA1045">
        <w:rPr>
          <w:rFonts w:eastAsia="Calibri"/>
          <w:lang w:val="es-MX" w:eastAsia="en-US"/>
        </w:rPr>
        <w:t>academic</w:t>
      </w:r>
      <w:proofErr w:type="spellEnd"/>
      <w:r w:rsidRPr="00AA1045">
        <w:rPr>
          <w:rFonts w:eastAsia="Calibri"/>
          <w:lang w:val="es-MX" w:eastAsia="en-US"/>
        </w:rPr>
        <w:t xml:space="preserve"> and </w:t>
      </w:r>
      <w:proofErr w:type="spellStart"/>
      <w:r w:rsidRPr="00AA1045">
        <w:rPr>
          <w:rFonts w:eastAsia="Calibri"/>
          <w:lang w:val="es-MX" w:eastAsia="en-US"/>
        </w:rPr>
        <w:t>public</w:t>
      </w:r>
      <w:proofErr w:type="spellEnd"/>
      <w:r w:rsidRPr="00AA1045">
        <w:rPr>
          <w:rFonts w:eastAsia="Calibri"/>
          <w:lang w:val="es-MX" w:eastAsia="en-US"/>
        </w:rPr>
        <w:t xml:space="preserve"> </w:t>
      </w:r>
      <w:proofErr w:type="spellStart"/>
      <w:r w:rsidRPr="00AA1045">
        <w:rPr>
          <w:rFonts w:eastAsia="Calibri"/>
          <w:lang w:val="es-MX" w:eastAsia="en-US"/>
        </w:rPr>
        <w:t>policy</w:t>
      </w:r>
      <w:proofErr w:type="spellEnd"/>
      <w:r w:rsidRPr="00AA1045">
        <w:rPr>
          <w:rFonts w:eastAsia="Calibri"/>
          <w:lang w:val="es-MX" w:eastAsia="en-US"/>
        </w:rPr>
        <w:t xml:space="preserve"> </w:t>
      </w:r>
      <w:proofErr w:type="spellStart"/>
      <w:r w:rsidRPr="00AA1045">
        <w:rPr>
          <w:rFonts w:eastAsia="Calibri"/>
          <w:lang w:val="es-MX" w:eastAsia="en-US"/>
        </w:rPr>
        <w:t>perspectives</w:t>
      </w:r>
      <w:proofErr w:type="spellEnd"/>
      <w:r w:rsidRPr="00AA1045">
        <w:rPr>
          <w:rFonts w:eastAsia="Calibri"/>
          <w:lang w:val="es-MX" w:eastAsia="en-US"/>
        </w:rPr>
        <w:t xml:space="preserve"> </w:t>
      </w:r>
      <w:proofErr w:type="spellStart"/>
      <w:r w:rsidRPr="00AA1045">
        <w:rPr>
          <w:rFonts w:eastAsia="Calibri"/>
          <w:lang w:val="es-MX" w:eastAsia="en-US"/>
        </w:rPr>
        <w:t>related</w:t>
      </w:r>
      <w:proofErr w:type="spellEnd"/>
      <w:r w:rsidRPr="00AA1045">
        <w:rPr>
          <w:rFonts w:eastAsia="Calibri"/>
          <w:lang w:val="es-MX" w:eastAsia="en-US"/>
        </w:rPr>
        <w:t xml:space="preserve"> to </w:t>
      </w:r>
      <w:proofErr w:type="spellStart"/>
      <w:r w:rsidRPr="00AA1045">
        <w:rPr>
          <w:rFonts w:eastAsia="Calibri"/>
          <w:lang w:val="es-MX" w:eastAsia="en-US"/>
        </w:rPr>
        <w:t>AI-Education</w:t>
      </w:r>
      <w:proofErr w:type="spellEnd"/>
      <w:r w:rsidRPr="00AA1045">
        <w:rPr>
          <w:rFonts w:eastAsia="Calibri"/>
          <w:lang w:val="es-MX" w:eastAsia="en-US"/>
        </w:rPr>
        <w:t xml:space="preserv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analysis</w:t>
      </w:r>
      <w:proofErr w:type="spellEnd"/>
      <w:r w:rsidRPr="00AA1045">
        <w:rPr>
          <w:rFonts w:eastAsia="Calibri"/>
          <w:lang w:val="es-MX" w:eastAsia="en-US"/>
        </w:rPr>
        <w:t xml:space="preserve"> of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study's</w:t>
      </w:r>
      <w:proofErr w:type="spellEnd"/>
      <w:r w:rsidRPr="00AA1045">
        <w:rPr>
          <w:rFonts w:eastAsia="Calibri"/>
          <w:lang w:val="es-MX" w:eastAsia="en-US"/>
        </w:rPr>
        <w:t xml:space="preserve"> </w:t>
      </w:r>
      <w:proofErr w:type="spellStart"/>
      <w:r w:rsidRPr="00AA1045">
        <w:rPr>
          <w:rFonts w:eastAsia="Calibri"/>
          <w:lang w:val="es-MX" w:eastAsia="en-US"/>
        </w:rPr>
        <w:t>results</w:t>
      </w:r>
      <w:proofErr w:type="spellEnd"/>
      <w:r w:rsidRPr="00AA1045">
        <w:rPr>
          <w:rFonts w:eastAsia="Calibri"/>
          <w:lang w:val="es-MX" w:eastAsia="en-US"/>
        </w:rPr>
        <w:t xml:space="preserve"> </w:t>
      </w:r>
      <w:proofErr w:type="spellStart"/>
      <w:r w:rsidRPr="00AA1045">
        <w:rPr>
          <w:rFonts w:eastAsia="Calibri"/>
          <w:lang w:val="es-MX" w:eastAsia="en-US"/>
        </w:rPr>
        <w:t>also</w:t>
      </w:r>
      <w:proofErr w:type="spellEnd"/>
      <w:r w:rsidRPr="00AA1045">
        <w:rPr>
          <w:rFonts w:eastAsia="Calibri"/>
          <w:lang w:val="es-MX" w:eastAsia="en-US"/>
        </w:rPr>
        <w:t xml:space="preserve"> leads to </w:t>
      </w:r>
      <w:proofErr w:type="spellStart"/>
      <w:r w:rsidRPr="00AA1045">
        <w:rPr>
          <w:rFonts w:eastAsia="Calibri"/>
          <w:lang w:val="es-MX" w:eastAsia="en-US"/>
        </w:rPr>
        <w:t>several</w:t>
      </w:r>
      <w:proofErr w:type="spellEnd"/>
      <w:r w:rsidRPr="00AA1045">
        <w:rPr>
          <w:rFonts w:eastAsia="Calibri"/>
          <w:lang w:val="es-MX" w:eastAsia="en-US"/>
        </w:rPr>
        <w:t xml:space="preserve"> </w:t>
      </w:r>
      <w:proofErr w:type="spellStart"/>
      <w:r w:rsidRPr="00AA1045">
        <w:rPr>
          <w:rFonts w:eastAsia="Calibri"/>
          <w:lang w:val="es-MX" w:eastAsia="en-US"/>
        </w:rPr>
        <w:t>key</w:t>
      </w:r>
      <w:proofErr w:type="spellEnd"/>
      <w:r w:rsidRPr="00AA1045">
        <w:rPr>
          <w:rFonts w:eastAsia="Calibri"/>
          <w:lang w:val="es-MX" w:eastAsia="en-US"/>
        </w:rPr>
        <w:t xml:space="preserve"> </w:t>
      </w:r>
      <w:proofErr w:type="spellStart"/>
      <w:r w:rsidRPr="00AA1045">
        <w:rPr>
          <w:rFonts w:eastAsia="Calibri"/>
          <w:lang w:val="es-MX" w:eastAsia="en-US"/>
        </w:rPr>
        <w:t>questions</w:t>
      </w:r>
      <w:proofErr w:type="spellEnd"/>
      <w:r w:rsidRPr="00AA1045">
        <w:rPr>
          <w:rFonts w:eastAsia="Calibri"/>
          <w:lang w:val="es-MX" w:eastAsia="en-US"/>
        </w:rPr>
        <w:t xml:space="preserve"> </w:t>
      </w:r>
      <w:proofErr w:type="spellStart"/>
      <w:r w:rsidRPr="00AA1045">
        <w:rPr>
          <w:rFonts w:eastAsia="Calibri"/>
          <w:lang w:val="es-MX" w:eastAsia="en-US"/>
        </w:rPr>
        <w:t>that</w:t>
      </w:r>
      <w:proofErr w:type="spellEnd"/>
      <w:r w:rsidRPr="00AA1045">
        <w:rPr>
          <w:rFonts w:eastAsia="Calibri"/>
          <w:lang w:val="es-MX" w:eastAsia="en-US"/>
        </w:rPr>
        <w:t xml:space="preserve"> are crucial to </w:t>
      </w:r>
      <w:proofErr w:type="spellStart"/>
      <w:r w:rsidRPr="00AA1045">
        <w:rPr>
          <w:rFonts w:eastAsia="Calibri"/>
          <w:lang w:val="es-MX" w:eastAsia="en-US"/>
        </w:rPr>
        <w:t>address</w:t>
      </w:r>
      <w:proofErr w:type="spellEnd"/>
      <w:r w:rsidRPr="00AA1045">
        <w:rPr>
          <w:rFonts w:eastAsia="Calibri"/>
          <w:lang w:val="es-MX" w:eastAsia="en-US"/>
        </w:rPr>
        <w:t xml:space="preserve"> in </w:t>
      </w:r>
      <w:proofErr w:type="spellStart"/>
      <w:r w:rsidRPr="00AA1045">
        <w:rPr>
          <w:rFonts w:eastAsia="Calibri"/>
          <w:lang w:val="es-MX" w:eastAsia="en-US"/>
        </w:rPr>
        <w:t>future</w:t>
      </w:r>
      <w:proofErr w:type="spellEnd"/>
      <w:r w:rsidRPr="00AA1045">
        <w:rPr>
          <w:rFonts w:eastAsia="Calibri"/>
          <w:lang w:val="es-MX" w:eastAsia="en-US"/>
        </w:rPr>
        <w:t xml:space="preserve"> </w:t>
      </w:r>
      <w:proofErr w:type="spellStart"/>
      <w:r w:rsidRPr="00AA1045">
        <w:rPr>
          <w:rFonts w:eastAsia="Calibri"/>
          <w:lang w:val="es-MX" w:eastAsia="en-US"/>
        </w:rPr>
        <w:t>research</w:t>
      </w:r>
      <w:proofErr w:type="spellEnd"/>
      <w:r w:rsidRPr="00AA1045">
        <w:rPr>
          <w:rFonts w:eastAsia="Calibri"/>
          <w:lang w:val="es-MX" w:eastAsia="en-US"/>
        </w:rPr>
        <w:t xml:space="preserve"> to </w:t>
      </w:r>
      <w:proofErr w:type="spellStart"/>
      <w:r w:rsidRPr="00AA1045">
        <w:rPr>
          <w:rFonts w:eastAsia="Calibri"/>
          <w:lang w:val="es-MX" w:eastAsia="en-US"/>
        </w:rPr>
        <w:t>further</w:t>
      </w:r>
      <w:proofErr w:type="spellEnd"/>
      <w:r w:rsidRPr="00AA1045">
        <w:rPr>
          <w:rFonts w:eastAsia="Calibri"/>
          <w:lang w:val="es-MX" w:eastAsia="en-US"/>
        </w:rPr>
        <w:t xml:space="preserve"> explore </w:t>
      </w:r>
      <w:proofErr w:type="spellStart"/>
      <w:r w:rsidRPr="00AA1045">
        <w:rPr>
          <w:rFonts w:eastAsia="Calibri"/>
          <w:lang w:val="es-MX" w:eastAsia="en-US"/>
        </w:rPr>
        <w:t>the</w:t>
      </w:r>
      <w:proofErr w:type="spellEnd"/>
      <w:r w:rsidRPr="00AA1045">
        <w:rPr>
          <w:rFonts w:eastAsia="Calibri"/>
          <w:lang w:val="es-MX" w:eastAsia="en-US"/>
        </w:rPr>
        <w:t xml:space="preserve"> </w:t>
      </w:r>
      <w:proofErr w:type="spellStart"/>
      <w:r w:rsidRPr="00AA1045">
        <w:rPr>
          <w:rFonts w:eastAsia="Calibri"/>
          <w:lang w:val="es-MX" w:eastAsia="en-US"/>
        </w:rPr>
        <w:t>findings</w:t>
      </w:r>
      <w:proofErr w:type="spellEnd"/>
      <w:r w:rsidRPr="00AA1045">
        <w:rPr>
          <w:rFonts w:eastAsia="Calibri"/>
          <w:lang w:val="es-MX" w:eastAsia="en-US"/>
        </w:rPr>
        <w:t>.</w:t>
      </w:r>
    </w:p>
    <w:p w:rsidR="00AA1045" w:rsidRPr="00AA1045" w:rsidRDefault="00AA1045" w:rsidP="00AA1045">
      <w:pPr>
        <w:spacing w:before="0" w:line="240" w:lineRule="auto"/>
        <w:ind w:firstLine="0"/>
        <w:jc w:val="both"/>
        <w:rPr>
          <w:rFonts w:eastAsia="Calibri"/>
          <w:lang w:val="es-MX" w:eastAsia="en-US"/>
        </w:rPr>
      </w:pPr>
      <w:proofErr w:type="spellStart"/>
      <w:r w:rsidRPr="00AA1045">
        <w:rPr>
          <w:rFonts w:eastAsia="Calibri"/>
          <w:i/>
          <w:lang w:val="es-MX" w:eastAsia="en-US"/>
        </w:rPr>
        <w:t>Keywords</w:t>
      </w:r>
      <w:proofErr w:type="spellEnd"/>
      <w:r w:rsidRPr="00AA1045">
        <w:rPr>
          <w:rFonts w:eastAsia="Calibri"/>
          <w:lang w:val="es-MX" w:eastAsia="en-US"/>
        </w:rPr>
        <w:t xml:space="preserve">: Artificial </w:t>
      </w:r>
      <w:proofErr w:type="spellStart"/>
      <w:r w:rsidRPr="00AA1045">
        <w:rPr>
          <w:rFonts w:eastAsia="Calibri"/>
          <w:lang w:val="es-MX" w:eastAsia="en-US"/>
        </w:rPr>
        <w:t>Intelligence</w:t>
      </w:r>
      <w:proofErr w:type="spellEnd"/>
      <w:r w:rsidRPr="00AA1045">
        <w:rPr>
          <w:rFonts w:eastAsia="Calibri"/>
          <w:lang w:val="es-MX" w:eastAsia="en-US"/>
        </w:rPr>
        <w:t xml:space="preserve">, </w:t>
      </w:r>
      <w:proofErr w:type="spellStart"/>
      <w:r w:rsidRPr="00AA1045">
        <w:rPr>
          <w:rFonts w:eastAsia="Calibri"/>
          <w:lang w:val="es-MX" w:eastAsia="en-US"/>
        </w:rPr>
        <w:t>education</w:t>
      </w:r>
      <w:proofErr w:type="spellEnd"/>
      <w:r w:rsidRPr="00AA1045">
        <w:rPr>
          <w:rFonts w:eastAsia="Calibri"/>
          <w:lang w:val="es-MX" w:eastAsia="en-US"/>
        </w:rPr>
        <w:t xml:space="preserve">, </w:t>
      </w:r>
      <w:proofErr w:type="spellStart"/>
      <w:r w:rsidRPr="00AA1045">
        <w:rPr>
          <w:rFonts w:eastAsia="Calibri"/>
          <w:lang w:val="es-MX" w:eastAsia="en-US"/>
        </w:rPr>
        <w:t>academic</w:t>
      </w:r>
      <w:proofErr w:type="spellEnd"/>
      <w:r w:rsidRPr="00AA1045">
        <w:rPr>
          <w:rFonts w:eastAsia="Calibri"/>
          <w:lang w:val="es-MX" w:eastAsia="en-US"/>
        </w:rPr>
        <w:t xml:space="preserve"> </w:t>
      </w:r>
      <w:proofErr w:type="spellStart"/>
      <w:r w:rsidRPr="00AA1045">
        <w:rPr>
          <w:rFonts w:eastAsia="Calibri"/>
          <w:lang w:val="es-MX" w:eastAsia="en-US"/>
        </w:rPr>
        <w:t>publications</w:t>
      </w:r>
      <w:proofErr w:type="spellEnd"/>
      <w:r w:rsidRPr="00AA1045">
        <w:rPr>
          <w:rFonts w:eastAsia="Calibri"/>
          <w:lang w:val="es-MX" w:eastAsia="en-US"/>
        </w:rPr>
        <w:t>, Uruguay</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Resumo</w:t>
      </w:r>
    </w:p>
    <w:p w:rsidR="00AA1045" w:rsidRPr="00AA1045" w:rsidRDefault="00AA1045" w:rsidP="00AA1045">
      <w:pPr>
        <w:spacing w:before="0" w:line="240" w:lineRule="auto"/>
        <w:ind w:firstLine="0"/>
        <w:jc w:val="center"/>
        <w:rPr>
          <w:rFonts w:eastAsia="Calibri"/>
          <w:b/>
          <w:lang w:val="es-MX" w:eastAsia="en-US"/>
        </w:rPr>
      </w:pPr>
    </w:p>
    <w:p w:rsidR="00AA1045" w:rsidRPr="00AA1045" w:rsidRDefault="00AA1045" w:rsidP="00AA1045">
      <w:pPr>
        <w:spacing w:before="0" w:line="240" w:lineRule="auto"/>
        <w:ind w:firstLine="0"/>
        <w:jc w:val="both"/>
        <w:rPr>
          <w:rFonts w:eastAsia="Calibri"/>
          <w:lang w:val="es-MX" w:eastAsia="en-US"/>
        </w:rPr>
      </w:pPr>
      <w:r w:rsidRPr="00AA1045">
        <w:rPr>
          <w:rFonts w:eastAsia="Calibri"/>
          <w:lang w:val="es-MX" w:eastAsia="en-US"/>
        </w:rPr>
        <w:t xml:space="preserve">Este </w:t>
      </w:r>
      <w:proofErr w:type="spellStart"/>
      <w:r w:rsidRPr="00AA1045">
        <w:rPr>
          <w:rFonts w:eastAsia="Calibri"/>
          <w:lang w:val="es-MX" w:eastAsia="en-US"/>
        </w:rPr>
        <w:t>estudo</w:t>
      </w:r>
      <w:proofErr w:type="spellEnd"/>
      <w:r w:rsidRPr="00AA1045">
        <w:rPr>
          <w:rFonts w:eastAsia="Calibri"/>
          <w:lang w:val="es-MX" w:eastAsia="en-US"/>
        </w:rPr>
        <w:t xml:space="preserve"> investiga as </w:t>
      </w:r>
      <w:proofErr w:type="spellStart"/>
      <w:r w:rsidRPr="00AA1045">
        <w:rPr>
          <w:rFonts w:eastAsia="Calibri"/>
          <w:lang w:val="es-MX" w:eastAsia="en-US"/>
        </w:rPr>
        <w:t>abordagens</w:t>
      </w:r>
      <w:proofErr w:type="spellEnd"/>
      <w:r w:rsidRPr="00AA1045">
        <w:rPr>
          <w:rFonts w:eastAsia="Calibri"/>
          <w:lang w:val="es-MX" w:eastAsia="en-US"/>
        </w:rPr>
        <w:t xml:space="preserve"> para </w:t>
      </w:r>
      <w:proofErr w:type="spellStart"/>
      <w:r w:rsidRPr="00AA1045">
        <w:rPr>
          <w:rFonts w:eastAsia="Calibri"/>
          <w:lang w:val="es-MX" w:eastAsia="en-US"/>
        </w:rPr>
        <w:t>analisar</w:t>
      </w:r>
      <w:proofErr w:type="spellEnd"/>
      <w:r w:rsidRPr="00AA1045">
        <w:rPr>
          <w:rFonts w:eastAsia="Calibri"/>
          <w:lang w:val="es-MX" w:eastAsia="en-US"/>
        </w:rPr>
        <w:t xml:space="preserve"> a </w:t>
      </w:r>
      <w:proofErr w:type="spellStart"/>
      <w:r w:rsidRPr="00AA1045">
        <w:rPr>
          <w:rFonts w:eastAsia="Calibri"/>
          <w:lang w:val="es-MX" w:eastAsia="en-US"/>
        </w:rPr>
        <w:t>relação</w:t>
      </w:r>
      <w:proofErr w:type="spellEnd"/>
      <w:r w:rsidRPr="00AA1045">
        <w:rPr>
          <w:rFonts w:eastAsia="Calibri"/>
          <w:lang w:val="es-MX" w:eastAsia="en-US"/>
        </w:rPr>
        <w:t xml:space="preserve"> entre </w:t>
      </w:r>
      <w:proofErr w:type="spellStart"/>
      <w:r w:rsidRPr="00AA1045">
        <w:rPr>
          <w:rFonts w:eastAsia="Calibri"/>
          <w:lang w:val="es-MX" w:eastAsia="en-US"/>
        </w:rPr>
        <w:t>Inteligência</w:t>
      </w:r>
      <w:proofErr w:type="spellEnd"/>
      <w:r w:rsidRPr="00AA1045">
        <w:rPr>
          <w:rFonts w:eastAsia="Calibri"/>
          <w:lang w:val="es-MX" w:eastAsia="en-US"/>
        </w:rPr>
        <w:t xml:space="preserve"> Artificial-</w:t>
      </w:r>
      <w:proofErr w:type="spellStart"/>
      <w:r w:rsidRPr="00AA1045">
        <w:rPr>
          <w:rFonts w:eastAsia="Calibri"/>
          <w:lang w:val="es-MX" w:eastAsia="en-US"/>
        </w:rPr>
        <w:t>Educação</w:t>
      </w:r>
      <w:proofErr w:type="spellEnd"/>
      <w:r w:rsidRPr="00AA1045">
        <w:rPr>
          <w:rFonts w:eastAsia="Calibri"/>
          <w:lang w:val="es-MX" w:eastAsia="en-US"/>
        </w:rPr>
        <w:t xml:space="preserve"> e </w:t>
      </w:r>
      <w:proofErr w:type="spellStart"/>
      <w:r w:rsidRPr="00AA1045">
        <w:rPr>
          <w:rFonts w:eastAsia="Calibri"/>
          <w:lang w:val="es-MX" w:eastAsia="en-US"/>
        </w:rPr>
        <w:t>sua</w:t>
      </w:r>
      <w:proofErr w:type="spellEnd"/>
      <w:r w:rsidRPr="00AA1045">
        <w:rPr>
          <w:rFonts w:eastAsia="Calibri"/>
          <w:lang w:val="es-MX" w:eastAsia="en-US"/>
        </w:rPr>
        <w:t xml:space="preserve"> </w:t>
      </w:r>
      <w:proofErr w:type="spellStart"/>
      <w:r w:rsidRPr="00AA1045">
        <w:rPr>
          <w:rFonts w:eastAsia="Calibri"/>
          <w:lang w:val="es-MX" w:eastAsia="en-US"/>
        </w:rPr>
        <w:t>relevância</w:t>
      </w:r>
      <w:proofErr w:type="spellEnd"/>
      <w:r w:rsidRPr="00AA1045">
        <w:rPr>
          <w:rFonts w:eastAsia="Calibri"/>
          <w:lang w:val="es-MX" w:eastAsia="en-US"/>
        </w:rPr>
        <w:t xml:space="preserve"> no </w:t>
      </w:r>
      <w:proofErr w:type="spellStart"/>
      <w:r w:rsidRPr="00AA1045">
        <w:rPr>
          <w:rFonts w:eastAsia="Calibri"/>
          <w:lang w:val="es-MX" w:eastAsia="en-US"/>
        </w:rPr>
        <w:t>ecossistema</w:t>
      </w:r>
      <w:proofErr w:type="spellEnd"/>
      <w:r w:rsidRPr="00AA1045">
        <w:rPr>
          <w:rFonts w:eastAsia="Calibri"/>
          <w:lang w:val="es-MX" w:eastAsia="en-US"/>
        </w:rPr>
        <w:t xml:space="preserve"> de </w:t>
      </w:r>
      <w:proofErr w:type="spellStart"/>
      <w:r w:rsidRPr="00AA1045">
        <w:rPr>
          <w:rFonts w:eastAsia="Calibri"/>
          <w:lang w:val="es-MX" w:eastAsia="en-US"/>
        </w:rPr>
        <w:t>publicações</w:t>
      </w:r>
      <w:proofErr w:type="spellEnd"/>
      <w:r w:rsidRPr="00AA1045">
        <w:rPr>
          <w:rFonts w:eastAsia="Calibri"/>
          <w:lang w:val="es-MX" w:eastAsia="en-US"/>
        </w:rPr>
        <w:t xml:space="preserve"> </w:t>
      </w:r>
      <w:proofErr w:type="spellStart"/>
      <w:r w:rsidRPr="00AA1045">
        <w:rPr>
          <w:rFonts w:eastAsia="Calibri"/>
          <w:lang w:val="es-MX" w:eastAsia="en-US"/>
        </w:rPr>
        <w:t>acadêmicas</w:t>
      </w:r>
      <w:proofErr w:type="spellEnd"/>
      <w:r w:rsidRPr="00AA1045">
        <w:rPr>
          <w:rFonts w:eastAsia="Calibri"/>
          <w:lang w:val="es-MX" w:eastAsia="en-US"/>
        </w:rPr>
        <w:t xml:space="preserve"> no Uruguai. Por </w:t>
      </w:r>
      <w:proofErr w:type="spellStart"/>
      <w:r w:rsidRPr="00AA1045">
        <w:rPr>
          <w:rFonts w:eastAsia="Calibri"/>
          <w:lang w:val="es-MX" w:eastAsia="en-US"/>
        </w:rPr>
        <w:t>meio</w:t>
      </w:r>
      <w:proofErr w:type="spellEnd"/>
      <w:r w:rsidRPr="00AA1045">
        <w:rPr>
          <w:rFonts w:eastAsia="Calibri"/>
          <w:lang w:val="es-MX" w:eastAsia="en-US"/>
        </w:rPr>
        <w:t xml:space="preserve"> de </w:t>
      </w:r>
      <w:proofErr w:type="spellStart"/>
      <w:r w:rsidRPr="00AA1045">
        <w:rPr>
          <w:rFonts w:eastAsia="Calibri"/>
          <w:lang w:val="es-MX" w:eastAsia="en-US"/>
        </w:rPr>
        <w:t>uma</w:t>
      </w:r>
      <w:proofErr w:type="spellEnd"/>
      <w:r w:rsidRPr="00AA1045">
        <w:rPr>
          <w:rFonts w:eastAsia="Calibri"/>
          <w:lang w:val="es-MX" w:eastAsia="en-US"/>
        </w:rPr>
        <w:t xml:space="preserve"> </w:t>
      </w:r>
      <w:proofErr w:type="spellStart"/>
      <w:r w:rsidRPr="00AA1045">
        <w:rPr>
          <w:rFonts w:eastAsia="Calibri"/>
          <w:lang w:val="es-MX" w:eastAsia="en-US"/>
        </w:rPr>
        <w:t>revisão</w:t>
      </w:r>
      <w:proofErr w:type="spellEnd"/>
      <w:r w:rsidRPr="00AA1045">
        <w:rPr>
          <w:rFonts w:eastAsia="Calibri"/>
          <w:lang w:val="es-MX" w:eastAsia="en-US"/>
        </w:rPr>
        <w:t xml:space="preserve"> sistemática da literatura, 67 documentos publicados entre 2021 e 2026 </w:t>
      </w:r>
      <w:proofErr w:type="spellStart"/>
      <w:r w:rsidRPr="00AA1045">
        <w:rPr>
          <w:rFonts w:eastAsia="Calibri"/>
          <w:lang w:val="es-MX" w:eastAsia="en-US"/>
        </w:rPr>
        <w:t>foram</w:t>
      </w:r>
      <w:proofErr w:type="spellEnd"/>
      <w:r w:rsidRPr="00AA1045">
        <w:rPr>
          <w:rFonts w:eastAsia="Calibri"/>
          <w:lang w:val="es-MX" w:eastAsia="en-US"/>
        </w:rPr>
        <w:t xml:space="preserve"> </w:t>
      </w:r>
      <w:proofErr w:type="spellStart"/>
      <w:r w:rsidRPr="00AA1045">
        <w:rPr>
          <w:rFonts w:eastAsia="Calibri"/>
          <w:lang w:val="es-MX" w:eastAsia="en-US"/>
        </w:rPr>
        <w:t>selecionados</w:t>
      </w:r>
      <w:proofErr w:type="spellEnd"/>
      <w:r w:rsidRPr="00AA1045">
        <w:rPr>
          <w:rFonts w:eastAsia="Calibri"/>
          <w:lang w:val="es-MX" w:eastAsia="en-US"/>
        </w:rPr>
        <w:t xml:space="preserve"> e </w:t>
      </w:r>
      <w:proofErr w:type="spellStart"/>
      <w:r w:rsidRPr="00AA1045">
        <w:rPr>
          <w:rFonts w:eastAsia="Calibri"/>
          <w:lang w:val="es-MX" w:eastAsia="en-US"/>
        </w:rPr>
        <w:t>submetidos</w:t>
      </w:r>
      <w:proofErr w:type="spellEnd"/>
      <w:r w:rsidRPr="00AA1045">
        <w:rPr>
          <w:rFonts w:eastAsia="Calibri"/>
          <w:lang w:val="es-MX" w:eastAsia="en-US"/>
        </w:rPr>
        <w:t xml:space="preserve"> à </w:t>
      </w:r>
      <w:proofErr w:type="spellStart"/>
      <w:r w:rsidRPr="00AA1045">
        <w:rPr>
          <w:rFonts w:eastAsia="Calibri"/>
          <w:lang w:val="es-MX" w:eastAsia="en-US"/>
        </w:rPr>
        <w:t>análise</w:t>
      </w:r>
      <w:proofErr w:type="spellEnd"/>
      <w:r w:rsidRPr="00AA1045">
        <w:rPr>
          <w:rFonts w:eastAsia="Calibri"/>
          <w:lang w:val="es-MX" w:eastAsia="en-US"/>
        </w:rPr>
        <w:t xml:space="preserve"> de </w:t>
      </w:r>
      <w:proofErr w:type="spellStart"/>
      <w:r w:rsidRPr="00AA1045">
        <w:rPr>
          <w:rFonts w:eastAsia="Calibri"/>
          <w:lang w:val="es-MX" w:eastAsia="en-US"/>
        </w:rPr>
        <w:t>conteúdo</w:t>
      </w:r>
      <w:proofErr w:type="spellEnd"/>
      <w:r w:rsidRPr="00AA1045">
        <w:rPr>
          <w:rFonts w:eastAsia="Calibri"/>
          <w:lang w:val="es-MX" w:eastAsia="en-US"/>
        </w:rPr>
        <w:t xml:space="preserve"> </w:t>
      </w:r>
      <w:proofErr w:type="spellStart"/>
      <w:r w:rsidRPr="00AA1045">
        <w:rPr>
          <w:rFonts w:eastAsia="Calibri"/>
          <w:lang w:val="es-MX" w:eastAsia="en-US"/>
        </w:rPr>
        <w:t>qualitativa</w:t>
      </w:r>
      <w:proofErr w:type="spellEnd"/>
      <w:r w:rsidRPr="00AA1045">
        <w:rPr>
          <w:rFonts w:eastAsia="Calibri"/>
          <w:lang w:val="es-MX" w:eastAsia="en-US"/>
        </w:rPr>
        <w:t xml:space="preserve">. Os resultados </w:t>
      </w:r>
      <w:proofErr w:type="spellStart"/>
      <w:r w:rsidRPr="00AA1045">
        <w:rPr>
          <w:rFonts w:eastAsia="Calibri"/>
          <w:lang w:val="es-MX" w:eastAsia="en-US"/>
        </w:rPr>
        <w:t>mostram</w:t>
      </w:r>
      <w:proofErr w:type="spellEnd"/>
      <w:r w:rsidRPr="00AA1045">
        <w:rPr>
          <w:rFonts w:eastAsia="Calibri"/>
          <w:lang w:val="es-MX" w:eastAsia="en-US"/>
        </w:rPr>
        <w:t xml:space="preserve"> que a </w:t>
      </w:r>
      <w:proofErr w:type="spellStart"/>
      <w:r w:rsidRPr="00AA1045">
        <w:rPr>
          <w:rFonts w:eastAsia="Calibri"/>
          <w:lang w:val="es-MX" w:eastAsia="en-US"/>
        </w:rPr>
        <w:t>abordagem</w:t>
      </w:r>
      <w:proofErr w:type="spellEnd"/>
      <w:r w:rsidRPr="00AA1045">
        <w:rPr>
          <w:rFonts w:eastAsia="Calibri"/>
          <w:lang w:val="es-MX" w:eastAsia="en-US"/>
        </w:rPr>
        <w:t xml:space="preserve"> predominante é a </w:t>
      </w:r>
      <w:proofErr w:type="spellStart"/>
      <w:r w:rsidRPr="00AA1045">
        <w:rPr>
          <w:rFonts w:eastAsia="Calibri"/>
          <w:i/>
          <w:lang w:val="es-MX" w:eastAsia="en-US"/>
        </w:rPr>
        <w:t>IA</w:t>
      </w:r>
      <w:proofErr w:type="spellEnd"/>
      <w:r w:rsidRPr="00AA1045">
        <w:rPr>
          <w:rFonts w:eastAsia="Calibri"/>
          <w:i/>
          <w:lang w:val="es-MX" w:eastAsia="en-US"/>
        </w:rPr>
        <w:t xml:space="preserve"> na </w:t>
      </w:r>
      <w:proofErr w:type="spellStart"/>
      <w:r w:rsidRPr="00AA1045">
        <w:rPr>
          <w:rFonts w:eastAsia="Calibri"/>
          <w: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enquanto</w:t>
      </w:r>
      <w:proofErr w:type="spellEnd"/>
      <w:r w:rsidRPr="00AA1045">
        <w:rPr>
          <w:rFonts w:eastAsia="Calibri"/>
          <w:lang w:val="es-MX" w:eastAsia="en-US"/>
        </w:rPr>
        <w:t xml:space="preserve"> a </w:t>
      </w:r>
      <w:proofErr w:type="spellStart"/>
      <w:r w:rsidRPr="00AA1045">
        <w:rPr>
          <w:rFonts w:eastAsia="Calibri"/>
          <w:i/>
          <w:lang w:val="es-MX" w:eastAsia="en-US"/>
        </w:rPr>
        <w:t>Educação</w:t>
      </w:r>
      <w:proofErr w:type="spellEnd"/>
      <w:r w:rsidRPr="00AA1045">
        <w:rPr>
          <w:rFonts w:eastAsia="Calibri"/>
          <w:i/>
          <w:lang w:val="es-MX" w:eastAsia="en-US"/>
        </w:rPr>
        <w:t xml:space="preserve"> em </w:t>
      </w:r>
      <w:proofErr w:type="spellStart"/>
      <w:r w:rsidRPr="00AA1045">
        <w:rPr>
          <w:rFonts w:eastAsia="Calibri"/>
          <w:i/>
          <w:lang w:val="es-MX" w:eastAsia="en-US"/>
        </w:rPr>
        <w:t>tecnologia</w:t>
      </w:r>
      <w:proofErr w:type="spellEnd"/>
      <w:r w:rsidRPr="00AA1045">
        <w:rPr>
          <w:rFonts w:eastAsia="Calibri"/>
          <w:i/>
          <w:lang w:val="es-MX" w:eastAsia="en-US"/>
        </w:rPr>
        <w:t xml:space="preserve"> de </w:t>
      </w:r>
      <w:proofErr w:type="spellStart"/>
      <w:r w:rsidRPr="00AA1045">
        <w:rPr>
          <w:rFonts w:eastAsia="Calibri"/>
          <w:i/>
          <w:lang w:val="es-MX" w:eastAsia="en-US"/>
        </w:rPr>
        <w:t>IA</w:t>
      </w:r>
      <w:proofErr w:type="spellEnd"/>
      <w:r w:rsidRPr="00AA1045">
        <w:rPr>
          <w:rFonts w:eastAsia="Calibri"/>
          <w:lang w:val="es-MX" w:eastAsia="en-US"/>
        </w:rPr>
        <w:t xml:space="preserve"> e a </w:t>
      </w:r>
      <w:proofErr w:type="spellStart"/>
      <w:r w:rsidRPr="00AA1045">
        <w:rPr>
          <w:rFonts w:eastAsia="Calibri"/>
          <w:i/>
          <w:lang w:val="es-MX" w:eastAsia="en-US"/>
        </w:rPr>
        <w:t>Educação</w:t>
      </w:r>
      <w:proofErr w:type="spellEnd"/>
      <w:r w:rsidRPr="00AA1045">
        <w:rPr>
          <w:rFonts w:eastAsia="Calibri"/>
          <w:i/>
          <w:lang w:val="es-MX" w:eastAsia="en-US"/>
        </w:rPr>
        <w:t xml:space="preserve"> em ética da </w:t>
      </w:r>
      <w:proofErr w:type="spellStart"/>
      <w:r w:rsidRPr="00AA1045">
        <w:rPr>
          <w:rFonts w:eastAsia="Calibri"/>
          <w:i/>
          <w:lang w:val="es-MX" w:eastAsia="en-US"/>
        </w:rPr>
        <w:t>IA</w:t>
      </w:r>
      <w:proofErr w:type="spellEnd"/>
      <w:r w:rsidRPr="00AA1045">
        <w:rPr>
          <w:rFonts w:eastAsia="Calibri"/>
          <w:lang w:val="es-MX" w:eastAsia="en-US"/>
        </w:rPr>
        <w:t xml:space="preserve"> ​​</w:t>
      </w:r>
      <w:proofErr w:type="spellStart"/>
      <w:r w:rsidRPr="00AA1045">
        <w:rPr>
          <w:rFonts w:eastAsia="Calibri"/>
          <w:lang w:val="es-MX" w:eastAsia="en-US"/>
        </w:rPr>
        <w:t>são</w:t>
      </w:r>
      <w:proofErr w:type="spellEnd"/>
      <w:r w:rsidRPr="00AA1045">
        <w:rPr>
          <w:rFonts w:eastAsia="Calibri"/>
          <w:lang w:val="es-MX" w:eastAsia="en-US"/>
        </w:rPr>
        <w:t xml:space="preserve"> </w:t>
      </w:r>
      <w:proofErr w:type="spellStart"/>
      <w:r w:rsidRPr="00AA1045">
        <w:rPr>
          <w:rFonts w:eastAsia="Calibri"/>
          <w:lang w:val="es-MX" w:eastAsia="en-US"/>
        </w:rPr>
        <w:t>escassas</w:t>
      </w:r>
      <w:proofErr w:type="spellEnd"/>
      <w:r w:rsidRPr="00AA1045">
        <w:rPr>
          <w:rFonts w:eastAsia="Calibri"/>
          <w:lang w:val="es-MX" w:eastAsia="en-US"/>
        </w:rPr>
        <w:t xml:space="preserve">. </w:t>
      </w:r>
      <w:proofErr w:type="spellStart"/>
      <w:r w:rsidRPr="00AA1045">
        <w:rPr>
          <w:rFonts w:eastAsia="Calibri"/>
          <w:lang w:val="es-MX" w:eastAsia="en-US"/>
        </w:rPr>
        <w:t>Além</w:t>
      </w:r>
      <w:proofErr w:type="spellEnd"/>
      <w:r w:rsidRPr="00AA1045">
        <w:rPr>
          <w:rFonts w:eastAsia="Calibri"/>
          <w:lang w:val="es-MX" w:eastAsia="en-US"/>
        </w:rPr>
        <w:t xml:space="preserve"> </w:t>
      </w:r>
      <w:proofErr w:type="spellStart"/>
      <w:r w:rsidRPr="00AA1045">
        <w:rPr>
          <w:rFonts w:eastAsia="Calibri"/>
          <w:lang w:val="es-MX" w:eastAsia="en-US"/>
        </w:rPr>
        <w:t>disso</w:t>
      </w:r>
      <w:proofErr w:type="spellEnd"/>
      <w:r w:rsidRPr="00AA1045">
        <w:rPr>
          <w:rFonts w:eastAsia="Calibri"/>
          <w:lang w:val="es-MX" w:eastAsia="en-US"/>
        </w:rPr>
        <w:t xml:space="preserve">, o </w:t>
      </w:r>
      <w:proofErr w:type="spellStart"/>
      <w:r w:rsidRPr="00AA1045">
        <w:rPr>
          <w:rFonts w:eastAsia="Calibri"/>
          <w:lang w:val="es-MX" w:eastAsia="en-US"/>
        </w:rPr>
        <w:t>estudo</w:t>
      </w:r>
      <w:proofErr w:type="spellEnd"/>
      <w:r w:rsidRPr="00AA1045">
        <w:rPr>
          <w:rFonts w:eastAsia="Calibri"/>
          <w:lang w:val="es-MX" w:eastAsia="en-US"/>
        </w:rPr>
        <w:t xml:space="preserve"> </w:t>
      </w:r>
      <w:proofErr w:type="spellStart"/>
      <w:r w:rsidRPr="00AA1045">
        <w:rPr>
          <w:rFonts w:eastAsia="Calibri"/>
          <w:lang w:val="es-MX" w:eastAsia="en-US"/>
        </w:rPr>
        <w:t>constatou</w:t>
      </w:r>
      <w:proofErr w:type="spellEnd"/>
      <w:r w:rsidRPr="00AA1045">
        <w:rPr>
          <w:rFonts w:eastAsia="Calibri"/>
          <w:lang w:val="es-MX" w:eastAsia="en-US"/>
        </w:rPr>
        <w:t xml:space="preserve"> a </w:t>
      </w:r>
      <w:proofErr w:type="spellStart"/>
      <w:r w:rsidRPr="00AA1045">
        <w:rPr>
          <w:rFonts w:eastAsia="Calibri"/>
          <w:lang w:val="es-MX" w:eastAsia="en-US"/>
        </w:rPr>
        <w:t>ausência</w:t>
      </w:r>
      <w:proofErr w:type="spellEnd"/>
      <w:r w:rsidRPr="00AA1045">
        <w:rPr>
          <w:rFonts w:eastAsia="Calibri"/>
          <w:lang w:val="es-MX" w:eastAsia="en-US"/>
        </w:rPr>
        <w:t xml:space="preserve"> total de </w:t>
      </w:r>
      <w:proofErr w:type="spellStart"/>
      <w:r w:rsidRPr="00AA1045">
        <w:rPr>
          <w:rFonts w:eastAsia="Calibri"/>
          <w:lang w:val="es-MX" w:eastAsia="en-US"/>
        </w:rPr>
        <w:t>menções</w:t>
      </w:r>
      <w:proofErr w:type="spellEnd"/>
      <w:r w:rsidRPr="00AA1045">
        <w:rPr>
          <w:rFonts w:eastAsia="Calibri"/>
          <w:lang w:val="es-MX" w:eastAsia="en-US"/>
        </w:rPr>
        <w:t xml:space="preserve"> à </w:t>
      </w:r>
      <w:proofErr w:type="spellStart"/>
      <w:r w:rsidRPr="00AA1045">
        <w:rPr>
          <w:rFonts w:eastAsia="Calibri"/>
          <w:i/>
          <w:lang w:val="es-MX" w:eastAsia="en-US"/>
        </w:rPr>
        <w:t>IA</w:t>
      </w:r>
      <w:proofErr w:type="spellEnd"/>
      <w:r w:rsidRPr="00AA1045">
        <w:rPr>
          <w:rFonts w:eastAsia="Calibri"/>
          <w:i/>
          <w:lang w:val="es-MX" w:eastAsia="en-US"/>
        </w:rPr>
        <w:t xml:space="preserve"> e à </w:t>
      </w:r>
      <w:proofErr w:type="spellStart"/>
      <w:r w:rsidRPr="00AA1045">
        <w:rPr>
          <w:rFonts w:eastAsia="Calibri"/>
          <w: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Embora</w:t>
      </w:r>
      <w:proofErr w:type="spellEnd"/>
      <w:r w:rsidRPr="00AA1045">
        <w:rPr>
          <w:rFonts w:eastAsia="Calibri"/>
          <w:lang w:val="es-MX" w:eastAsia="en-US"/>
        </w:rPr>
        <w:t xml:space="preserve"> as </w:t>
      </w:r>
      <w:proofErr w:type="spellStart"/>
      <w:r w:rsidRPr="00AA1045">
        <w:rPr>
          <w:rFonts w:eastAsia="Calibri"/>
          <w:lang w:val="es-MX" w:eastAsia="en-US"/>
        </w:rPr>
        <w:t>descobertas</w:t>
      </w:r>
      <w:proofErr w:type="spellEnd"/>
      <w:r w:rsidRPr="00AA1045">
        <w:rPr>
          <w:rFonts w:eastAsia="Calibri"/>
          <w:lang w:val="es-MX" w:eastAsia="en-US"/>
        </w:rPr>
        <w:t xml:space="preserve"> </w:t>
      </w:r>
      <w:proofErr w:type="spellStart"/>
      <w:r w:rsidRPr="00AA1045">
        <w:rPr>
          <w:rFonts w:eastAsia="Calibri"/>
          <w:lang w:val="es-MX" w:eastAsia="en-US"/>
        </w:rPr>
        <w:t>sejam</w:t>
      </w:r>
      <w:proofErr w:type="spellEnd"/>
      <w:r w:rsidRPr="00AA1045">
        <w:rPr>
          <w:rFonts w:eastAsia="Calibri"/>
          <w:lang w:val="es-MX" w:eastAsia="en-US"/>
        </w:rPr>
        <w:t xml:space="preserve"> </w:t>
      </w:r>
      <w:proofErr w:type="spellStart"/>
      <w:r w:rsidRPr="00AA1045">
        <w:rPr>
          <w:rFonts w:eastAsia="Calibri"/>
          <w:lang w:val="es-MX" w:eastAsia="en-US"/>
        </w:rPr>
        <w:t>analisadas</w:t>
      </w:r>
      <w:proofErr w:type="spellEnd"/>
      <w:r w:rsidRPr="00AA1045">
        <w:rPr>
          <w:rFonts w:eastAsia="Calibri"/>
          <w:lang w:val="es-MX" w:eastAsia="en-US"/>
        </w:rPr>
        <w:t xml:space="preserve"> principalmente </w:t>
      </w:r>
      <w:proofErr w:type="spellStart"/>
      <w:r w:rsidRPr="00AA1045">
        <w:rPr>
          <w:rFonts w:eastAsia="Calibri"/>
          <w:lang w:val="es-MX" w:eastAsia="en-US"/>
        </w:rPr>
        <w:t>sob</w:t>
      </w:r>
      <w:proofErr w:type="spellEnd"/>
      <w:r w:rsidRPr="00AA1045">
        <w:rPr>
          <w:rFonts w:eastAsia="Calibri"/>
          <w:lang w:val="es-MX" w:eastAsia="en-US"/>
        </w:rPr>
        <w:t xml:space="preserve"> a perspectiva do Uruguai, </w:t>
      </w:r>
      <w:proofErr w:type="spellStart"/>
      <w:r w:rsidRPr="00AA1045">
        <w:rPr>
          <w:rFonts w:eastAsia="Calibri"/>
          <w:lang w:val="es-MX" w:eastAsia="en-US"/>
        </w:rPr>
        <w:t>elas</w:t>
      </w:r>
      <w:proofErr w:type="spellEnd"/>
      <w:r w:rsidRPr="00AA1045">
        <w:rPr>
          <w:rFonts w:eastAsia="Calibri"/>
          <w:lang w:val="es-MX" w:eastAsia="en-US"/>
        </w:rPr>
        <w:t xml:space="preserve"> </w:t>
      </w:r>
      <w:proofErr w:type="spellStart"/>
      <w:r w:rsidRPr="00AA1045">
        <w:rPr>
          <w:rFonts w:eastAsia="Calibri"/>
          <w:lang w:val="es-MX" w:eastAsia="en-US"/>
        </w:rPr>
        <w:t>também</w:t>
      </w:r>
      <w:proofErr w:type="spellEnd"/>
      <w:r w:rsidRPr="00AA1045">
        <w:rPr>
          <w:rFonts w:eastAsia="Calibri"/>
          <w:lang w:val="es-MX" w:eastAsia="en-US"/>
        </w:rPr>
        <w:t xml:space="preserve"> </w:t>
      </w:r>
      <w:proofErr w:type="spellStart"/>
      <w:r w:rsidRPr="00AA1045">
        <w:rPr>
          <w:rFonts w:eastAsia="Calibri"/>
          <w:lang w:val="es-MX" w:eastAsia="en-US"/>
        </w:rPr>
        <w:t>são</w:t>
      </w:r>
      <w:proofErr w:type="spellEnd"/>
      <w:r w:rsidRPr="00AA1045">
        <w:rPr>
          <w:rFonts w:eastAsia="Calibri"/>
          <w:lang w:val="es-MX" w:eastAsia="en-US"/>
        </w:rPr>
        <w:t xml:space="preserve"> interpretadas no contexto global e </w:t>
      </w:r>
      <w:proofErr w:type="spellStart"/>
      <w:r w:rsidRPr="00AA1045">
        <w:rPr>
          <w:rFonts w:eastAsia="Calibri"/>
          <w:lang w:val="es-MX" w:eastAsia="en-US"/>
        </w:rPr>
        <w:t>sob</w:t>
      </w:r>
      <w:proofErr w:type="spellEnd"/>
      <w:r w:rsidRPr="00AA1045">
        <w:rPr>
          <w:rFonts w:eastAsia="Calibri"/>
          <w:lang w:val="es-MX" w:eastAsia="en-US"/>
        </w:rPr>
        <w:t xml:space="preserve"> as perspectivas </w:t>
      </w:r>
      <w:proofErr w:type="spellStart"/>
      <w:r w:rsidRPr="00AA1045">
        <w:rPr>
          <w:rFonts w:eastAsia="Calibri"/>
          <w:lang w:val="es-MX" w:eastAsia="en-US"/>
        </w:rPr>
        <w:t>acadêmica</w:t>
      </w:r>
      <w:proofErr w:type="spellEnd"/>
      <w:r w:rsidRPr="00AA1045">
        <w:rPr>
          <w:rFonts w:eastAsia="Calibri"/>
          <w:lang w:val="es-MX" w:eastAsia="en-US"/>
        </w:rPr>
        <w:t xml:space="preserve"> e de políticas públicas relacionadas à </w:t>
      </w:r>
      <w:proofErr w:type="spellStart"/>
      <w:r w:rsidRPr="00AA1045">
        <w:rPr>
          <w:rFonts w:eastAsia="Calibri"/>
          <w:lang w:val="es-MX" w:eastAsia="en-US"/>
        </w:rPr>
        <w:t>IA-Educação</w:t>
      </w:r>
      <w:proofErr w:type="spellEnd"/>
      <w:r w:rsidRPr="00AA1045">
        <w:rPr>
          <w:rFonts w:eastAsia="Calibri"/>
          <w:lang w:val="es-MX" w:eastAsia="en-US"/>
        </w:rPr>
        <w:t xml:space="preserve">. A </w:t>
      </w:r>
      <w:proofErr w:type="spellStart"/>
      <w:r w:rsidRPr="00AA1045">
        <w:rPr>
          <w:rFonts w:eastAsia="Calibri"/>
          <w:lang w:val="es-MX" w:eastAsia="en-US"/>
        </w:rPr>
        <w:t>análise</w:t>
      </w:r>
      <w:proofErr w:type="spellEnd"/>
      <w:r w:rsidRPr="00AA1045">
        <w:rPr>
          <w:rFonts w:eastAsia="Calibri"/>
          <w:lang w:val="es-MX" w:eastAsia="en-US"/>
        </w:rPr>
        <w:t xml:space="preserve"> dos resultados do </w:t>
      </w:r>
      <w:proofErr w:type="spellStart"/>
      <w:r w:rsidRPr="00AA1045">
        <w:rPr>
          <w:rFonts w:eastAsia="Calibri"/>
          <w:lang w:val="es-MX" w:eastAsia="en-US"/>
        </w:rPr>
        <w:t>estudo</w:t>
      </w:r>
      <w:proofErr w:type="spellEnd"/>
      <w:r w:rsidRPr="00AA1045">
        <w:rPr>
          <w:rFonts w:eastAsia="Calibri"/>
          <w:lang w:val="es-MX" w:eastAsia="en-US"/>
        </w:rPr>
        <w:t xml:space="preserve"> </w:t>
      </w:r>
      <w:proofErr w:type="spellStart"/>
      <w:r w:rsidRPr="00AA1045">
        <w:rPr>
          <w:rFonts w:eastAsia="Calibri"/>
          <w:lang w:val="es-MX" w:eastAsia="en-US"/>
        </w:rPr>
        <w:t>também</w:t>
      </w:r>
      <w:proofErr w:type="spellEnd"/>
      <w:r w:rsidRPr="00AA1045">
        <w:rPr>
          <w:rFonts w:eastAsia="Calibri"/>
          <w:lang w:val="es-MX" w:eastAsia="en-US"/>
        </w:rPr>
        <w:t xml:space="preserve"> levanta diversas </w:t>
      </w:r>
      <w:proofErr w:type="spellStart"/>
      <w:r w:rsidRPr="00AA1045">
        <w:rPr>
          <w:rFonts w:eastAsia="Calibri"/>
          <w:lang w:val="es-MX" w:eastAsia="en-US"/>
        </w:rPr>
        <w:t>questões</w:t>
      </w:r>
      <w:proofErr w:type="spellEnd"/>
      <w:r w:rsidRPr="00AA1045">
        <w:rPr>
          <w:rFonts w:eastAsia="Calibri"/>
          <w:lang w:val="es-MX" w:eastAsia="en-US"/>
        </w:rPr>
        <w:t xml:space="preserve">-chave que </w:t>
      </w:r>
      <w:proofErr w:type="spellStart"/>
      <w:r w:rsidRPr="00AA1045">
        <w:rPr>
          <w:rFonts w:eastAsia="Calibri"/>
          <w:lang w:val="es-MX" w:eastAsia="en-US"/>
        </w:rPr>
        <w:t>são</w:t>
      </w:r>
      <w:proofErr w:type="spellEnd"/>
      <w:r w:rsidRPr="00AA1045">
        <w:rPr>
          <w:rFonts w:eastAsia="Calibri"/>
          <w:lang w:val="es-MX" w:eastAsia="en-US"/>
        </w:rPr>
        <w:t xml:space="preserve"> </w:t>
      </w:r>
      <w:proofErr w:type="spellStart"/>
      <w:r w:rsidRPr="00AA1045">
        <w:rPr>
          <w:rFonts w:eastAsia="Calibri"/>
          <w:lang w:val="es-MX" w:eastAsia="en-US"/>
        </w:rPr>
        <w:t>cruciais</w:t>
      </w:r>
      <w:proofErr w:type="spellEnd"/>
      <w:r w:rsidRPr="00AA1045">
        <w:rPr>
          <w:rFonts w:eastAsia="Calibri"/>
          <w:lang w:val="es-MX" w:eastAsia="en-US"/>
        </w:rPr>
        <w:t xml:space="preserve"> para pesquisas futuras, a </w:t>
      </w:r>
      <w:proofErr w:type="spellStart"/>
      <w:r w:rsidRPr="00AA1045">
        <w:rPr>
          <w:rFonts w:eastAsia="Calibri"/>
          <w:lang w:val="es-MX" w:eastAsia="en-US"/>
        </w:rPr>
        <w:t>fim</w:t>
      </w:r>
      <w:proofErr w:type="spellEnd"/>
      <w:r w:rsidRPr="00AA1045">
        <w:rPr>
          <w:rFonts w:eastAsia="Calibri"/>
          <w:lang w:val="es-MX" w:eastAsia="en-US"/>
        </w:rPr>
        <w:t xml:space="preserve"> de explorar </w:t>
      </w:r>
      <w:proofErr w:type="spellStart"/>
      <w:r w:rsidRPr="00AA1045">
        <w:rPr>
          <w:rFonts w:eastAsia="Calibri"/>
          <w:lang w:val="es-MX" w:eastAsia="en-US"/>
        </w:rPr>
        <w:t>ainda</w:t>
      </w:r>
      <w:proofErr w:type="spellEnd"/>
      <w:r w:rsidRPr="00AA1045">
        <w:rPr>
          <w:rFonts w:eastAsia="Calibri"/>
          <w:lang w:val="es-MX" w:eastAsia="en-US"/>
        </w:rPr>
        <w:t xml:space="preserve"> </w:t>
      </w:r>
      <w:proofErr w:type="spellStart"/>
      <w:r w:rsidRPr="00AA1045">
        <w:rPr>
          <w:rFonts w:eastAsia="Calibri"/>
          <w:lang w:val="es-MX" w:eastAsia="en-US"/>
        </w:rPr>
        <w:t>mais</w:t>
      </w:r>
      <w:proofErr w:type="spellEnd"/>
      <w:r w:rsidRPr="00AA1045">
        <w:rPr>
          <w:rFonts w:eastAsia="Calibri"/>
          <w:lang w:val="es-MX" w:eastAsia="en-US"/>
        </w:rPr>
        <w:t xml:space="preserve"> as </w:t>
      </w:r>
      <w:proofErr w:type="spellStart"/>
      <w:r w:rsidRPr="00AA1045">
        <w:rPr>
          <w:rFonts w:eastAsia="Calibri"/>
          <w:lang w:val="es-MX" w:eastAsia="en-US"/>
        </w:rPr>
        <w:t>descobertas</w:t>
      </w:r>
      <w:proofErr w:type="spellEnd"/>
      <w:r w:rsidRPr="00AA1045">
        <w:rPr>
          <w:rFonts w:eastAsia="Calibri"/>
          <w:lang w:val="es-MX" w:eastAsia="en-US"/>
        </w:rPr>
        <w:t>.</w:t>
      </w:r>
    </w:p>
    <w:p w:rsidR="00AA1045" w:rsidRPr="00AA1045" w:rsidRDefault="00AA1045" w:rsidP="00AA1045">
      <w:pPr>
        <w:spacing w:before="0" w:line="240" w:lineRule="auto"/>
        <w:ind w:firstLine="0"/>
        <w:jc w:val="both"/>
        <w:rPr>
          <w:rFonts w:eastAsia="Calibri"/>
          <w:lang w:val="es-MX" w:eastAsia="en-US"/>
        </w:rPr>
      </w:pPr>
      <w:proofErr w:type="spellStart"/>
      <w:r w:rsidRPr="00AA1045">
        <w:rPr>
          <w:rFonts w:eastAsia="Calibri"/>
          <w:i/>
          <w:lang w:val="es-MX" w:eastAsia="en-US"/>
        </w:rPr>
        <w:t>Palavras</w:t>
      </w:r>
      <w:proofErr w:type="spellEnd"/>
      <w:r w:rsidRPr="00AA1045">
        <w:rPr>
          <w:rFonts w:eastAsia="Calibri"/>
          <w:i/>
          <w:lang w:val="es-MX" w:eastAsia="en-US"/>
        </w:rPr>
        <w:t xml:space="preserve"> chaves</w:t>
      </w:r>
      <w:r w:rsidRPr="00AA1045">
        <w:rPr>
          <w:rFonts w:eastAsia="Calibri"/>
          <w:lang w:val="es-MX" w:eastAsia="en-US"/>
        </w:rPr>
        <w:t xml:space="preserve">: </w:t>
      </w:r>
      <w:proofErr w:type="spellStart"/>
      <w:r w:rsidRPr="00AA1045">
        <w:rPr>
          <w:rFonts w:eastAsia="Calibri"/>
          <w:lang w:val="es-MX" w:eastAsia="en-US"/>
        </w:rPr>
        <w:t>Inteligência</w:t>
      </w:r>
      <w:proofErr w:type="spellEnd"/>
      <w:r w:rsidRPr="00AA1045">
        <w:rPr>
          <w:rFonts w:eastAsia="Calibri"/>
          <w:lang w:val="es-MX" w:eastAsia="en-US"/>
        </w:rPr>
        <w:t xml:space="preserve"> Artificial, </w:t>
      </w:r>
      <w:proofErr w:type="spellStart"/>
      <w:r w:rsidRPr="00AA1045">
        <w:rPr>
          <w:rFonts w:eastAsia="Calibri"/>
          <w:lang w:val="es-MX" w:eastAsia="en-US"/>
        </w:rPr>
        <w:t>educação</w:t>
      </w:r>
      <w:proofErr w:type="spellEnd"/>
      <w:r w:rsidRPr="00AA1045">
        <w:rPr>
          <w:rFonts w:eastAsia="Calibri"/>
          <w:lang w:val="es-MX" w:eastAsia="en-US"/>
        </w:rPr>
        <w:t xml:space="preserve">, </w:t>
      </w:r>
      <w:proofErr w:type="spellStart"/>
      <w:r w:rsidRPr="00AA1045">
        <w:rPr>
          <w:rFonts w:eastAsia="Calibri"/>
          <w:lang w:val="es-MX" w:eastAsia="en-US"/>
        </w:rPr>
        <w:t>publicações</w:t>
      </w:r>
      <w:proofErr w:type="spellEnd"/>
      <w:r w:rsidRPr="00AA1045">
        <w:rPr>
          <w:rFonts w:eastAsia="Calibri"/>
          <w:lang w:val="es-MX" w:eastAsia="en-US"/>
        </w:rPr>
        <w:t xml:space="preserve"> </w:t>
      </w:r>
      <w:proofErr w:type="spellStart"/>
      <w:r w:rsidRPr="00AA1045">
        <w:rPr>
          <w:rFonts w:eastAsia="Calibri"/>
          <w:lang w:val="es-MX" w:eastAsia="en-US"/>
        </w:rPr>
        <w:t>acadêmicas</w:t>
      </w:r>
      <w:proofErr w:type="spellEnd"/>
      <w:r w:rsidRPr="00AA1045">
        <w:rPr>
          <w:rFonts w:eastAsia="Calibri"/>
          <w:lang w:val="es-MX" w:eastAsia="en-US"/>
        </w:rPr>
        <w:t>, Uruguai</w:t>
      </w:r>
    </w:p>
    <w:p w:rsidR="00AA1045" w:rsidRPr="00AA1045" w:rsidRDefault="00AA1045" w:rsidP="00AA1045">
      <w:pPr>
        <w:spacing w:before="0" w:line="240" w:lineRule="auto"/>
        <w:ind w:firstLine="0"/>
      </w:pPr>
    </w:p>
    <w:p w:rsidR="00AA1045" w:rsidRPr="00AA1045" w:rsidRDefault="00AA1045" w:rsidP="00AA1045">
      <w:pPr>
        <w:spacing w:before="0" w:line="240" w:lineRule="auto"/>
        <w:ind w:firstLine="0"/>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Especificaciones teórico-contextuales fundamentales</w:t>
      </w:r>
    </w:p>
    <w:p w:rsidR="00AA1045" w:rsidRPr="00AA1045" w:rsidRDefault="00AA1045" w:rsidP="00AA1045">
      <w:pPr>
        <w:spacing w:before="0" w:line="240" w:lineRule="auto"/>
        <w:ind w:firstLine="0"/>
        <w:rPr>
          <w:rFonts w:eastAsia="Calibri"/>
          <w:b/>
          <w:lang w:val="es-MX" w:eastAsia="en-US"/>
        </w:rPr>
      </w:pPr>
    </w:p>
    <w:p w:rsidR="00AA1045" w:rsidRPr="00AA1045" w:rsidRDefault="00AA1045" w:rsidP="00AA1045">
      <w:pPr>
        <w:spacing w:before="0" w:line="240" w:lineRule="auto"/>
        <w:ind w:firstLine="0"/>
        <w:rPr>
          <w:rFonts w:eastAsia="Calibri"/>
          <w:b/>
          <w:lang w:val="es-MX" w:eastAsia="en-US"/>
        </w:rPr>
      </w:pPr>
      <w:r w:rsidRPr="00AA1045">
        <w:rPr>
          <w:rFonts w:eastAsia="Calibri"/>
          <w:b/>
          <w:lang w:val="es-MX" w:eastAsia="en-US"/>
        </w:rPr>
        <w:t>De “</w:t>
      </w:r>
      <w:r w:rsidRPr="00AA1045">
        <w:rPr>
          <w:rFonts w:eastAsia="Calibri"/>
          <w:b/>
          <w:i/>
          <w:lang w:val="es-MX" w:eastAsia="en-US"/>
        </w:rPr>
        <w:t>IA y educación</w:t>
      </w:r>
      <w:r w:rsidRPr="00AA1045">
        <w:rPr>
          <w:rFonts w:eastAsia="Calibri"/>
          <w:b/>
          <w:lang w:val="es-MX" w:eastAsia="en-US"/>
        </w:rPr>
        <w:t>” a “</w:t>
      </w:r>
      <w:r w:rsidRPr="00AA1045">
        <w:rPr>
          <w:rFonts w:eastAsia="Calibri"/>
          <w:b/>
          <w:i/>
          <w:lang w:val="es-MX" w:eastAsia="en-US"/>
        </w:rPr>
        <w:t>IA en educación</w:t>
      </w:r>
      <w:r w:rsidRPr="00AA1045">
        <w:rPr>
          <w:rFonts w:eastAsia="Calibri"/>
          <w:b/>
          <w:lang w:val="es-MX" w:eastAsia="en-US"/>
        </w:rPr>
        <w:t>”</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Tal como ya ha sido señalado en varios estudios previos (Autor, 2025a; Autor, 2025b; Autor, 2026a), el campo de intersección entre Inteligencia Artificial (IA) y educación no es de reciente surgimiento. </w:t>
      </w:r>
      <w:proofErr w:type="spellStart"/>
      <w:r w:rsidRPr="00AA1045">
        <w:rPr>
          <w:rFonts w:eastAsia="Calibri"/>
          <w:lang w:val="es-MX" w:eastAsia="en-US"/>
        </w:rPr>
        <w:t>Doroudi</w:t>
      </w:r>
      <w:proofErr w:type="spellEnd"/>
      <w:r w:rsidRPr="00AA1045">
        <w:rPr>
          <w:rFonts w:eastAsia="Calibri"/>
          <w:lang w:val="es-MX" w:eastAsia="en-US"/>
        </w:rPr>
        <w:t xml:space="preserve"> (2023), en el artículo</w:t>
      </w:r>
      <w:r w:rsidRPr="00AA1045">
        <w:rPr>
          <w:rFonts w:eastAsia="Calibri"/>
          <w:i/>
          <w:lang w:val="es-UY" w:eastAsia="en-US"/>
        </w:rPr>
        <w:t xml:space="preserve"> “</w:t>
      </w:r>
      <w:proofErr w:type="spellStart"/>
      <w:r w:rsidRPr="00AA1045">
        <w:rPr>
          <w:rFonts w:eastAsia="Calibri"/>
          <w:i/>
          <w:lang w:val="es-UY" w:eastAsia="en-US"/>
        </w:rPr>
        <w:t>The</w:t>
      </w:r>
      <w:proofErr w:type="spellEnd"/>
      <w:r w:rsidRPr="00AA1045">
        <w:rPr>
          <w:rFonts w:eastAsia="Calibri"/>
          <w:i/>
          <w:lang w:val="es-UY" w:eastAsia="en-US"/>
        </w:rPr>
        <w:t xml:space="preserve"> </w:t>
      </w:r>
      <w:proofErr w:type="spellStart"/>
      <w:r w:rsidRPr="00AA1045">
        <w:rPr>
          <w:rFonts w:eastAsia="Calibri"/>
          <w:i/>
          <w:lang w:val="es-UY" w:eastAsia="en-US"/>
        </w:rPr>
        <w:t>Intertwined</w:t>
      </w:r>
      <w:proofErr w:type="spellEnd"/>
      <w:r w:rsidRPr="00AA1045">
        <w:rPr>
          <w:rFonts w:eastAsia="Calibri"/>
          <w:i/>
          <w:lang w:val="es-UY" w:eastAsia="en-US"/>
        </w:rPr>
        <w:t xml:space="preserve"> Histories of Artificial Intelligence and Education”</w:t>
      </w:r>
      <w:r w:rsidRPr="00AA1045">
        <w:rPr>
          <w:rFonts w:eastAsia="Calibri"/>
          <w:lang w:val="es-UY" w:eastAsia="en-US"/>
        </w:rPr>
        <w:t xml:space="preserve"> </w:t>
      </w:r>
      <w:r w:rsidRPr="00AA1045">
        <w:rPr>
          <w:rFonts w:eastAsia="Calibri"/>
          <w:lang w:val="es-MX" w:eastAsia="en-US"/>
        </w:rPr>
        <w:t>argumenta que la IA y la educación han estado profundamente entrelazadas desde los mismos inicios de la IA, en la década de 1950. El autor destaca especialmente que muchos de los pioneros de la IA fueron investigadores cognitivos que también realizaron pioneras e importantes contribuciones al campo educativo, fueron investigadores que visualizaron la IA como una herramienta para comprender mejor los procesos de aprendizaje humano y utilizaron esa comprensión para impulsar la IA. En este sentido, se argumenta que las figuras clave del desarrollo temprano de la IA han sido actores decisivos de la configuración actual que adopta la educación en general y la investigación educativa en particular.</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Herbert </w:t>
      </w:r>
      <w:proofErr w:type="spellStart"/>
      <w:r w:rsidRPr="00AA1045">
        <w:rPr>
          <w:rFonts w:eastAsia="Calibri"/>
          <w:lang w:val="es-UY" w:eastAsia="en-US"/>
        </w:rPr>
        <w:t>Simon</w:t>
      </w:r>
      <w:proofErr w:type="spellEnd"/>
      <w:r w:rsidRPr="00AA1045">
        <w:rPr>
          <w:rFonts w:eastAsia="Calibri"/>
          <w:lang w:val="es-UY" w:eastAsia="en-US"/>
        </w:rPr>
        <w:t xml:space="preserve"> (1916-2001), Allen </w:t>
      </w:r>
      <w:proofErr w:type="spellStart"/>
      <w:r w:rsidRPr="00AA1045">
        <w:rPr>
          <w:rFonts w:eastAsia="Calibri"/>
          <w:lang w:val="es-UY" w:eastAsia="en-US"/>
        </w:rPr>
        <w:t>Newell</w:t>
      </w:r>
      <w:proofErr w:type="spellEnd"/>
      <w:r w:rsidRPr="00AA1045">
        <w:rPr>
          <w:rFonts w:eastAsia="Calibri"/>
          <w:lang w:val="es-UY" w:eastAsia="en-US"/>
        </w:rPr>
        <w:t xml:space="preserve"> (1927-1992)</w:t>
      </w:r>
      <w:r w:rsidRPr="00AA1045">
        <w:rPr>
          <w:rFonts w:eastAsia="Calibri"/>
          <w:color w:val="0A0A0A"/>
          <w:shd w:val="clear" w:color="auto" w:fill="FFFFFF"/>
          <w:lang w:val="es-UY" w:eastAsia="en-US"/>
        </w:rPr>
        <w:t xml:space="preserve"> y </w:t>
      </w:r>
      <w:r w:rsidRPr="00AA1045">
        <w:rPr>
          <w:rFonts w:eastAsia="Calibri"/>
          <w:lang w:val="es-UY" w:eastAsia="en-US"/>
        </w:rPr>
        <w:t xml:space="preserve">John Shaw (1922-1991), son considerados los fundadores de la investigación en IA (Doroudi, 2023). En el año 1955 desarrollaron un programa (denominado </w:t>
      </w:r>
      <w:r w:rsidRPr="00AA1045">
        <w:rPr>
          <w:rFonts w:eastAsia="Calibri"/>
          <w:i/>
          <w:lang w:val="es-UY" w:eastAsia="en-US"/>
        </w:rPr>
        <w:t>“</w:t>
      </w:r>
      <w:proofErr w:type="spellStart"/>
      <w:r w:rsidRPr="00AA1045">
        <w:rPr>
          <w:rFonts w:eastAsia="Calibri"/>
          <w:i/>
          <w:lang w:val="es-MX" w:eastAsia="en-US"/>
        </w:rPr>
        <w:t>Logic</w:t>
      </w:r>
      <w:proofErr w:type="spellEnd"/>
      <w:r w:rsidRPr="00AA1045">
        <w:rPr>
          <w:rFonts w:eastAsia="Calibri"/>
          <w:i/>
          <w:lang w:val="es-MX" w:eastAsia="en-US"/>
        </w:rPr>
        <w:t xml:space="preserve"> </w:t>
      </w:r>
      <w:proofErr w:type="spellStart"/>
      <w:r w:rsidRPr="00AA1045">
        <w:rPr>
          <w:rFonts w:eastAsia="Calibri"/>
          <w:i/>
          <w:lang w:val="es-MX" w:eastAsia="en-US"/>
        </w:rPr>
        <w:t>Theorist</w:t>
      </w:r>
      <w:proofErr w:type="spellEnd"/>
      <w:r w:rsidRPr="00AA1045">
        <w:rPr>
          <w:rFonts w:eastAsia="Calibri"/>
          <w:i/>
          <w:lang w:val="es-MX" w:eastAsia="en-US"/>
        </w:rPr>
        <w:t>”</w:t>
      </w:r>
      <w:r w:rsidRPr="00AA1045">
        <w:rPr>
          <w:rFonts w:eastAsia="Calibri"/>
          <w:lang w:val="es-MX" w:eastAsia="en-US"/>
        </w:rPr>
        <w:t xml:space="preserve">) </w:t>
      </w:r>
      <w:r w:rsidRPr="00AA1045">
        <w:rPr>
          <w:rFonts w:eastAsia="Calibri"/>
          <w:lang w:val="es-UY" w:eastAsia="en-US"/>
        </w:rPr>
        <w:t>capaz de demostrar teoremas lógicos matemáticos mediante el uso de estructuras simbólicas (</w:t>
      </w:r>
      <w:proofErr w:type="spellStart"/>
      <w:r w:rsidRPr="00AA1045">
        <w:rPr>
          <w:rFonts w:eastAsia="Calibri"/>
          <w:lang w:val="es-UY" w:eastAsia="en-US"/>
        </w:rPr>
        <w:t>Nilsson</w:t>
      </w:r>
      <w:proofErr w:type="spellEnd"/>
      <w:r w:rsidRPr="00AA1045">
        <w:rPr>
          <w:rFonts w:eastAsia="Calibri"/>
          <w:lang w:val="es-UY" w:eastAsia="en-US"/>
        </w:rPr>
        <w:t xml:space="preserve">, 2009). Al año siguiente, este programa fue presentado en el </w:t>
      </w:r>
      <w:r w:rsidRPr="00AA1045">
        <w:rPr>
          <w:rFonts w:eastAsia="Calibri"/>
          <w:i/>
          <w:lang w:val="es-UY" w:eastAsia="en-US"/>
        </w:rPr>
        <w:t>“</w:t>
      </w:r>
      <w:proofErr w:type="spellStart"/>
      <w:r w:rsidRPr="00AA1045">
        <w:rPr>
          <w:rFonts w:eastAsia="Calibri"/>
          <w:i/>
          <w:lang w:val="es-UY" w:eastAsia="en-US"/>
        </w:rPr>
        <w:t>Dartmouth</w:t>
      </w:r>
      <w:proofErr w:type="spellEnd"/>
      <w:r w:rsidRPr="00AA1045">
        <w:rPr>
          <w:rFonts w:eastAsia="Calibri"/>
          <w:i/>
          <w:lang w:val="es-UY" w:eastAsia="en-US"/>
        </w:rPr>
        <w:t xml:space="preserve"> </w:t>
      </w:r>
      <w:proofErr w:type="spellStart"/>
      <w:r w:rsidRPr="00AA1045">
        <w:rPr>
          <w:rFonts w:eastAsia="Calibri"/>
          <w:i/>
          <w:lang w:val="es-UY" w:eastAsia="en-US"/>
        </w:rPr>
        <w:t>Summer</w:t>
      </w:r>
      <w:proofErr w:type="spellEnd"/>
      <w:r w:rsidRPr="00AA1045">
        <w:rPr>
          <w:rFonts w:eastAsia="Calibri"/>
          <w:i/>
          <w:lang w:val="es-UY" w:eastAsia="en-US"/>
        </w:rPr>
        <w:t xml:space="preserve"> Research Project on Artificial Intelligence”</w:t>
      </w:r>
      <w:r w:rsidRPr="00AA1045">
        <w:rPr>
          <w:rFonts w:eastAsia="Calibri"/>
          <w:lang w:val="es-UY" w:eastAsia="en-US"/>
        </w:rPr>
        <w:t>, evento que es conocido mundialmente como hito que dio origen formal al campo de la IA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1958 publican el artículo </w:t>
      </w:r>
      <w:r w:rsidRPr="00AA1045">
        <w:rPr>
          <w:rFonts w:eastAsia="Calibri"/>
          <w:i/>
          <w:lang w:val="es-UY" w:eastAsia="en-US"/>
        </w:rPr>
        <w:t>“</w:t>
      </w:r>
      <w:proofErr w:type="spellStart"/>
      <w:r w:rsidRPr="00AA1045">
        <w:rPr>
          <w:rFonts w:eastAsia="Calibri"/>
          <w:i/>
          <w:lang w:val="es-UY" w:eastAsia="en-US"/>
        </w:rPr>
        <w:t>Elements</w:t>
      </w:r>
      <w:proofErr w:type="spellEnd"/>
      <w:r w:rsidRPr="00AA1045">
        <w:rPr>
          <w:rFonts w:eastAsia="Calibri"/>
          <w:i/>
          <w:lang w:val="es-UY" w:eastAsia="en-US"/>
        </w:rPr>
        <w:t xml:space="preserve"> of a </w:t>
      </w:r>
      <w:proofErr w:type="spellStart"/>
      <w:r w:rsidRPr="00AA1045">
        <w:rPr>
          <w:rFonts w:eastAsia="Calibri"/>
          <w:i/>
          <w:lang w:val="es-UY" w:eastAsia="en-US"/>
        </w:rPr>
        <w:t>Theory</w:t>
      </w:r>
      <w:proofErr w:type="spellEnd"/>
      <w:r w:rsidRPr="00AA1045">
        <w:rPr>
          <w:rFonts w:eastAsia="Calibri"/>
          <w:i/>
          <w:lang w:val="es-UY" w:eastAsia="en-US"/>
        </w:rPr>
        <w:t xml:space="preserve"> of Human </w:t>
      </w:r>
      <w:proofErr w:type="spellStart"/>
      <w:r w:rsidRPr="00AA1045">
        <w:rPr>
          <w:rFonts w:eastAsia="Calibri"/>
          <w:i/>
          <w:lang w:val="es-UY" w:eastAsia="en-US"/>
        </w:rPr>
        <w:t>Problem</w:t>
      </w:r>
      <w:proofErr w:type="spellEnd"/>
      <w:r w:rsidRPr="00AA1045">
        <w:rPr>
          <w:rFonts w:eastAsia="Calibri"/>
          <w:i/>
          <w:lang w:val="es-UY" w:eastAsia="en-US"/>
        </w:rPr>
        <w:t xml:space="preserve"> </w:t>
      </w:r>
      <w:proofErr w:type="spellStart"/>
      <w:r w:rsidRPr="00AA1045">
        <w:rPr>
          <w:rFonts w:eastAsia="Calibri"/>
          <w:i/>
          <w:lang w:val="es-UY" w:eastAsia="en-US"/>
        </w:rPr>
        <w:t>Solving</w:t>
      </w:r>
      <w:proofErr w:type="spellEnd"/>
      <w:r w:rsidRPr="00AA1045">
        <w:rPr>
          <w:rFonts w:eastAsia="Calibri"/>
          <w:i/>
          <w:lang w:val="es-UY" w:eastAsia="en-US"/>
        </w:rPr>
        <w:t>”</w:t>
      </w:r>
      <w:r w:rsidRPr="00AA1045">
        <w:rPr>
          <w:rFonts w:eastAsia="Calibri"/>
          <w:lang w:val="es-UY" w:eastAsia="en-US"/>
        </w:rPr>
        <w:t>, donde explican que el programa que habían diseñado no tenía como propósito desarrollar una teoría del comportamiento humano, pero, al desarrollarlo, necesariamente tuvieron que profundizar en procesos netamente humanos (</w:t>
      </w:r>
      <w:proofErr w:type="spellStart"/>
      <w:r w:rsidRPr="00AA1045">
        <w:rPr>
          <w:rFonts w:eastAsia="Calibri"/>
          <w:lang w:val="es-UY" w:eastAsia="en-US"/>
        </w:rPr>
        <w:t>Newell</w:t>
      </w:r>
      <w:proofErr w:type="spellEnd"/>
      <w:r w:rsidRPr="00AA1045">
        <w:rPr>
          <w:rFonts w:eastAsia="Calibri"/>
          <w:lang w:val="es-UY" w:eastAsia="en-US"/>
        </w:rPr>
        <w:t xml:space="preserve"> et al., 1958). En este artículo, los autores fundaron las bases de la </w:t>
      </w:r>
      <w:r w:rsidRPr="00AA1045">
        <w:rPr>
          <w:rFonts w:eastAsia="Calibri"/>
          <w:i/>
          <w:lang w:val="es-UY" w:eastAsia="en-US"/>
        </w:rPr>
        <w:t>psicología del procesamiento de la información</w:t>
      </w:r>
      <w:r w:rsidRPr="00AA1045">
        <w:rPr>
          <w:rFonts w:eastAsia="Calibri"/>
          <w:lang w:val="es-UY" w:eastAsia="en-US"/>
        </w:rPr>
        <w:t>, una rama de la psicología cognitiva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El progreso de esta línea de investigación, impulsado principalmente por </w:t>
      </w:r>
      <w:proofErr w:type="spellStart"/>
      <w:r w:rsidRPr="00AA1045">
        <w:rPr>
          <w:rFonts w:eastAsia="Calibri"/>
          <w:lang w:val="es-UY" w:eastAsia="en-US"/>
        </w:rPr>
        <w:t>Simon</w:t>
      </w:r>
      <w:proofErr w:type="spellEnd"/>
      <w:r w:rsidRPr="00AA1045">
        <w:rPr>
          <w:rFonts w:eastAsia="Calibri"/>
          <w:lang w:val="es-UY" w:eastAsia="en-US"/>
        </w:rPr>
        <w:t xml:space="preserve"> y </w:t>
      </w:r>
      <w:proofErr w:type="spellStart"/>
      <w:r w:rsidRPr="00AA1045">
        <w:rPr>
          <w:rFonts w:eastAsia="Calibri"/>
          <w:lang w:val="es-UY" w:eastAsia="en-US"/>
        </w:rPr>
        <w:t>Newell</w:t>
      </w:r>
      <w:proofErr w:type="spellEnd"/>
      <w:r w:rsidRPr="00AA1045">
        <w:rPr>
          <w:rFonts w:eastAsia="Calibri"/>
          <w:lang w:val="es-UY" w:eastAsia="en-US"/>
        </w:rPr>
        <w:t xml:space="preserve">, configuró tanto la </w:t>
      </w:r>
      <w:r w:rsidRPr="00AA1045">
        <w:rPr>
          <w:rFonts w:eastAsia="Calibri"/>
          <w:i/>
          <w:lang w:val="es-UY" w:eastAsia="en-US"/>
        </w:rPr>
        <w:t xml:space="preserve">psicología del procesamiento de la información </w:t>
      </w:r>
      <w:r w:rsidRPr="00AA1045">
        <w:rPr>
          <w:rFonts w:eastAsia="Calibri"/>
          <w:lang w:val="es-UY" w:eastAsia="en-US"/>
        </w:rPr>
        <w:t>como el enfoque de tipo</w:t>
      </w:r>
      <w:r w:rsidRPr="00AA1045">
        <w:rPr>
          <w:rFonts w:eastAsia="Calibri"/>
          <w:i/>
          <w:lang w:val="es-UY" w:eastAsia="en-US"/>
        </w:rPr>
        <w:t xml:space="preserve"> simbólico</w:t>
      </w:r>
      <w:r w:rsidRPr="00AA1045">
        <w:rPr>
          <w:rFonts w:eastAsia="Calibri"/>
          <w:lang w:val="es-UY" w:eastAsia="en-US"/>
        </w:rPr>
        <w:t xml:space="preserve"> de la IA (también denominado como </w:t>
      </w:r>
      <w:r w:rsidRPr="00C82AB9">
        <w:rPr>
          <w:rFonts w:eastAsia="Calibri"/>
          <w:i/>
          <w:lang w:val="es-UY" w:eastAsia="en-US"/>
        </w:rPr>
        <w:t>enfoque</w:t>
      </w:r>
      <w:r w:rsidRPr="00AA1045">
        <w:rPr>
          <w:rFonts w:eastAsia="Calibri"/>
          <w:lang w:val="es-UY" w:eastAsia="en-US"/>
        </w:rPr>
        <w:t xml:space="preserve"> </w:t>
      </w:r>
      <w:r w:rsidRPr="00AA1045">
        <w:rPr>
          <w:rFonts w:eastAsia="Calibri"/>
          <w:i/>
          <w:lang w:val="es-UY" w:eastAsia="en-US"/>
        </w:rPr>
        <w:t>clásico</w:t>
      </w:r>
      <w:r w:rsidRPr="00AA1045">
        <w:rPr>
          <w:rFonts w:eastAsia="Calibri"/>
          <w:lang w:val="es-UY" w:eastAsia="en-US"/>
        </w:rPr>
        <w:t>); pero también influyó notablemente en el curso que desde ese entonces tomó la teoría y la tecnología en el campo educativo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1967, </w:t>
      </w:r>
      <w:proofErr w:type="spellStart"/>
      <w:r w:rsidRPr="00AA1045">
        <w:rPr>
          <w:rFonts w:eastAsia="Calibri"/>
          <w:lang w:val="es-UY" w:eastAsia="en-US"/>
        </w:rPr>
        <w:t>Newell</w:t>
      </w:r>
      <w:proofErr w:type="spellEnd"/>
      <w:r w:rsidRPr="00AA1045">
        <w:rPr>
          <w:rFonts w:eastAsia="Calibri"/>
          <w:lang w:val="es-UY" w:eastAsia="en-US"/>
        </w:rPr>
        <w:t xml:space="preserve"> y James Moore diseñaron un programa de tutoría inteligente, al cual denominaron </w:t>
      </w:r>
      <w:proofErr w:type="spellStart"/>
      <w:r w:rsidRPr="00AA1045">
        <w:rPr>
          <w:rFonts w:eastAsia="Calibri"/>
          <w:i/>
          <w:lang w:val="es-UY" w:eastAsia="en-US"/>
        </w:rPr>
        <w:t>Merlin</w:t>
      </w:r>
      <w:proofErr w:type="spellEnd"/>
      <w:r w:rsidRPr="00AA1045">
        <w:rPr>
          <w:rFonts w:eastAsia="Calibri"/>
          <w:lang w:val="es-UY" w:eastAsia="en-US"/>
        </w:rPr>
        <w:t xml:space="preserve">, que fue utilizado para enseñar IA a </w:t>
      </w:r>
      <w:r w:rsidRPr="00AA1045">
        <w:rPr>
          <w:rFonts w:eastAsia="Calibri"/>
          <w:lang w:val="es-UY" w:eastAsia="en-US"/>
        </w:rPr>
        <w:lastRenderedPageBreak/>
        <w:t>estudiantes de posgrado. Sin embargo, tal como señala Doroudi (2023), el objetivo principal no era crear un sistema de tutoría, sino diseñar un sistema que lograr comprender, es decir, explicar y ejecutar programas.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MX" w:eastAsia="en-US"/>
        </w:rPr>
        <w:t xml:space="preserve">Mientras </w:t>
      </w:r>
      <w:proofErr w:type="spellStart"/>
      <w:r w:rsidRPr="00AA1045">
        <w:rPr>
          <w:rFonts w:eastAsia="Calibri"/>
          <w:lang w:val="es-MX" w:eastAsia="en-US"/>
        </w:rPr>
        <w:t>Newell</w:t>
      </w:r>
      <w:proofErr w:type="spellEnd"/>
      <w:r w:rsidRPr="00AA1045">
        <w:rPr>
          <w:rFonts w:eastAsia="Calibri"/>
          <w:lang w:val="es-MX" w:eastAsia="en-US"/>
        </w:rPr>
        <w:t xml:space="preserve"> y Moore desarrollaban </w:t>
      </w:r>
      <w:proofErr w:type="spellStart"/>
      <w:r w:rsidRPr="00AA1045">
        <w:rPr>
          <w:rFonts w:eastAsia="Calibri"/>
          <w:i/>
          <w:lang w:val="es-MX" w:eastAsia="en-US"/>
        </w:rPr>
        <w:t>Merlin</w:t>
      </w:r>
      <w:proofErr w:type="spellEnd"/>
      <w:r w:rsidRPr="00AA1045">
        <w:rPr>
          <w:rFonts w:eastAsia="Calibri"/>
          <w:lang w:val="es-MX" w:eastAsia="en-US"/>
        </w:rPr>
        <w:t xml:space="preserve">, </w:t>
      </w:r>
      <w:proofErr w:type="spellStart"/>
      <w:r w:rsidRPr="00AA1045">
        <w:rPr>
          <w:rFonts w:eastAsia="Calibri"/>
          <w:lang w:val="es-MX" w:eastAsia="en-US"/>
        </w:rPr>
        <w:t>Simon</w:t>
      </w:r>
      <w:proofErr w:type="spellEnd"/>
      <w:r w:rsidRPr="00AA1045">
        <w:rPr>
          <w:rFonts w:eastAsia="Calibri"/>
          <w:lang w:val="es-MX" w:eastAsia="en-US"/>
        </w:rPr>
        <w:t xml:space="preserve"> acuñaba el término </w:t>
      </w:r>
      <w:r w:rsidRPr="00AA1045">
        <w:rPr>
          <w:rFonts w:eastAsia="Calibri"/>
          <w:i/>
          <w:lang w:val="es-MX" w:eastAsia="en-US"/>
        </w:rPr>
        <w:t>“</w:t>
      </w:r>
      <w:proofErr w:type="spellStart"/>
      <w:r w:rsidRPr="00AA1045">
        <w:rPr>
          <w:rFonts w:eastAsia="Calibri"/>
          <w:i/>
          <w:lang w:val="es-MX" w:eastAsia="en-US"/>
        </w:rPr>
        <w:t>learning</w:t>
      </w:r>
      <w:proofErr w:type="spellEnd"/>
      <w:r w:rsidRPr="00AA1045">
        <w:rPr>
          <w:rFonts w:eastAsia="Calibri"/>
          <w:i/>
          <w:lang w:val="es-MX" w:eastAsia="en-US"/>
        </w:rPr>
        <w:t xml:space="preserve"> </w:t>
      </w:r>
      <w:proofErr w:type="spellStart"/>
      <w:r w:rsidRPr="00AA1045">
        <w:rPr>
          <w:rFonts w:eastAsia="Calibri"/>
          <w:i/>
          <w:lang w:val="es-MX" w:eastAsia="en-US"/>
        </w:rPr>
        <w:t>engineering</w:t>
      </w:r>
      <w:proofErr w:type="spellEnd"/>
      <w:r w:rsidRPr="00AA1045">
        <w:rPr>
          <w:rFonts w:eastAsia="Calibri"/>
          <w:i/>
          <w:lang w:val="es-MX" w:eastAsia="en-US"/>
        </w:rPr>
        <w:t>”</w:t>
      </w:r>
      <w:r w:rsidRPr="00AA1045">
        <w:rPr>
          <w:rFonts w:eastAsia="Calibri"/>
          <w:lang w:val="es-MX" w:eastAsia="en-US"/>
        </w:rPr>
        <w:t xml:space="preserve">, concepto en el cual su interés por las implicaciones educativas de la ciencia cognitiva tuvo un papel preponderante. El </w:t>
      </w:r>
      <w:r w:rsidRPr="00AA1045">
        <w:rPr>
          <w:rFonts w:eastAsia="Calibri"/>
          <w:i/>
          <w:lang w:val="es-MX" w:eastAsia="en-US"/>
        </w:rPr>
        <w:t>“</w:t>
      </w:r>
      <w:proofErr w:type="spellStart"/>
      <w:r w:rsidRPr="00AA1045">
        <w:rPr>
          <w:rFonts w:eastAsia="Calibri"/>
          <w:i/>
          <w:lang w:val="es-MX" w:eastAsia="en-US"/>
        </w:rPr>
        <w:t>learning</w:t>
      </w:r>
      <w:proofErr w:type="spellEnd"/>
      <w:r w:rsidRPr="00AA1045">
        <w:rPr>
          <w:rFonts w:eastAsia="Calibri"/>
          <w:i/>
          <w:lang w:val="es-MX" w:eastAsia="en-US"/>
        </w:rPr>
        <w:t xml:space="preserve"> </w:t>
      </w:r>
      <w:proofErr w:type="spellStart"/>
      <w:r w:rsidRPr="00AA1045">
        <w:rPr>
          <w:rFonts w:eastAsia="Calibri"/>
          <w:i/>
          <w:lang w:val="es-MX" w:eastAsia="en-US"/>
        </w:rPr>
        <w:t>engineering</w:t>
      </w:r>
      <w:proofErr w:type="spellEnd"/>
      <w:r w:rsidRPr="00AA1045">
        <w:rPr>
          <w:rFonts w:eastAsia="Calibri"/>
          <w:i/>
          <w:lang w:val="es-MX" w:eastAsia="en-US"/>
        </w:rPr>
        <w:t>”</w:t>
      </w:r>
      <w:r w:rsidRPr="00AA1045">
        <w:rPr>
          <w:rFonts w:eastAsia="Calibri"/>
          <w:lang w:val="es-MX" w:eastAsia="en-US"/>
        </w:rPr>
        <w:t xml:space="preserve"> ganó interés generalizado a partir de 2010, con la formación de comunidades de investigadores constituidas por profesionales del ámbito de la tecnología educativa, el diseño instruccional, la minería de datos, la analítica de aprendizaje, entre otros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MX" w:eastAsia="en-US"/>
        </w:rPr>
        <w:t xml:space="preserve">Con lo dicho hasta aquí, es claro que </w:t>
      </w:r>
      <w:proofErr w:type="spellStart"/>
      <w:r w:rsidRPr="00AA1045">
        <w:rPr>
          <w:rFonts w:eastAsia="Calibri"/>
          <w:lang w:val="es-UY" w:eastAsia="en-US"/>
        </w:rPr>
        <w:t>Simon</w:t>
      </w:r>
      <w:proofErr w:type="spellEnd"/>
      <w:r w:rsidRPr="00AA1045">
        <w:rPr>
          <w:rFonts w:eastAsia="Calibri"/>
          <w:lang w:val="es-UY" w:eastAsia="en-US"/>
        </w:rPr>
        <w:t xml:space="preserve">, </w:t>
      </w:r>
      <w:proofErr w:type="spellStart"/>
      <w:r w:rsidRPr="00AA1045">
        <w:rPr>
          <w:rFonts w:eastAsia="Calibri"/>
          <w:lang w:val="es-UY" w:eastAsia="en-US"/>
        </w:rPr>
        <w:t>Newell</w:t>
      </w:r>
      <w:proofErr w:type="spellEnd"/>
      <w:r w:rsidRPr="00AA1045">
        <w:rPr>
          <w:rFonts w:eastAsia="Calibri"/>
          <w:lang w:val="es-UY" w:eastAsia="en-US"/>
        </w:rPr>
        <w:t xml:space="preserve">, Shaw y Moore realizaron varias y relevantes contribuciones directas al campo educativo, siempre partiendo del interés por comprender los procesos de cognición humana para luego procurar replicarlos en máquinas. Pero sus aportes trascendieron estas contribuciones directas, también moldearon el panorama de las teorías del aprendizaje y la cognición. </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la década que estos investigadores comienzan a desarrollar sus diversos proyectos de trabajo, la teoría de aprendizaje predominante en educación era el </w:t>
      </w:r>
      <w:r w:rsidRPr="00AA1045">
        <w:rPr>
          <w:rFonts w:eastAsia="Calibri"/>
          <w:i/>
          <w:lang w:val="es-UY" w:eastAsia="en-US"/>
        </w:rPr>
        <w:t>conductismo</w:t>
      </w:r>
      <w:r w:rsidRPr="00AA1045">
        <w:rPr>
          <w:rFonts w:eastAsia="Calibri"/>
          <w:lang w:val="es-UY" w:eastAsia="en-US"/>
        </w:rPr>
        <w:t xml:space="preserve">; a partir de los resultados de sus estudios y de sus propuestas teóricas, la </w:t>
      </w:r>
      <w:r w:rsidRPr="00AA1045">
        <w:rPr>
          <w:rFonts w:eastAsia="Calibri"/>
          <w:i/>
          <w:lang w:val="es-UY" w:eastAsia="en-US"/>
        </w:rPr>
        <w:t>psicología del procesamiento de la información</w:t>
      </w:r>
      <w:r w:rsidRPr="00AA1045">
        <w:rPr>
          <w:rFonts w:eastAsia="Calibri"/>
          <w:lang w:val="es-UY" w:eastAsia="en-US"/>
        </w:rPr>
        <w:t xml:space="preserve"> (popularizada con el nombre de </w:t>
      </w:r>
      <w:r w:rsidRPr="00AA1045">
        <w:rPr>
          <w:rFonts w:eastAsia="Calibri"/>
          <w:i/>
          <w:lang w:val="es-UY" w:eastAsia="en-US"/>
        </w:rPr>
        <w:t>cognitivismo</w:t>
      </w:r>
      <w:r w:rsidRPr="00AA1045">
        <w:rPr>
          <w:rFonts w:eastAsia="Calibri"/>
          <w:lang w:val="es-UY" w:eastAsia="en-US"/>
        </w:rPr>
        <w:t>) ganó lugar como paradigma alternativo, la cual finalmente llegó a ser la corriente principal en la década de 1970 (Doroudi, 2023).</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Los aportes fundamentales de estos investigadores hicieron que la intersección entre IA y educación se fuera cristalizando en un campo de estudio. En la década de 1980 los investigadores asumían que la IA y la educación se solapaban de manera natural, en vez de considerar al ámbito educativo tan solo como un espacio más de aplicación de IA, o a la IA como ajena a lo educativo.</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Evidencia de esta concepción lo da el nombre de </w:t>
      </w:r>
      <w:r w:rsidRPr="00AA1045">
        <w:rPr>
          <w:rFonts w:eastAsia="Calibri"/>
          <w:i/>
          <w:lang w:val="es-UY" w:eastAsia="en-US"/>
        </w:rPr>
        <w:t>“Inteligencia Artificial y Educación”</w:t>
      </w:r>
      <w:r w:rsidRPr="00AA1045">
        <w:rPr>
          <w:rFonts w:eastAsia="Calibri"/>
          <w:lang w:val="es-UY" w:eastAsia="en-US"/>
        </w:rPr>
        <w:t xml:space="preserve"> (destáquese </w:t>
      </w:r>
      <w:r w:rsidRPr="00AA1045">
        <w:rPr>
          <w:rFonts w:eastAsia="Calibri"/>
          <w:i/>
          <w:lang w:val="es-UY" w:eastAsia="en-US"/>
        </w:rPr>
        <w:t>“y”</w:t>
      </w:r>
      <w:r w:rsidRPr="00AA1045">
        <w:rPr>
          <w:rFonts w:eastAsia="Calibri"/>
          <w:lang w:val="es-UY" w:eastAsia="en-US"/>
        </w:rPr>
        <w:t>) que tomó la primera y segunda Conferencia Internacional sobre aquel naciente campo, celebradas en Reino Unido en 1983 y 1985, respectivamente. En ambos eventos internacionales, el interés no estaba ni solo en la IA ni solo en la educación, sino en temas que las enlazaban intrínsecamente. El núcleo del interés se centraba en los procesos de adquisición de conocimiento, en personas y en máquinas, y tanto la IA como la educación aportaban en ese sentido (</w:t>
      </w:r>
      <w:proofErr w:type="spellStart"/>
      <w:r w:rsidRPr="00AA1045">
        <w:rPr>
          <w:rFonts w:eastAsia="Calibri"/>
          <w:lang w:val="es-UY" w:eastAsia="en-US"/>
        </w:rPr>
        <w:t>Self</w:t>
      </w:r>
      <w:proofErr w:type="spellEnd"/>
      <w:r w:rsidRPr="00AA1045">
        <w:rPr>
          <w:rFonts w:eastAsia="Calibri"/>
          <w:lang w:val="es-UY" w:eastAsia="en-US"/>
        </w:rPr>
        <w:t>, 2016).</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Sin embargo, en 1993 ocurre un importante cambio (sutil solo en apariencia), la Conferencia Internacional celebrada ese año se denominó </w:t>
      </w:r>
      <w:r w:rsidRPr="00AA1045">
        <w:rPr>
          <w:rFonts w:eastAsia="Calibri"/>
          <w:i/>
          <w:lang w:val="es-UY" w:eastAsia="en-US"/>
        </w:rPr>
        <w:t>“Inteligencia Artificial en Educación”</w:t>
      </w:r>
      <w:r w:rsidRPr="00AA1045">
        <w:rPr>
          <w:rFonts w:eastAsia="Calibri"/>
          <w:lang w:val="es-UY" w:eastAsia="en-US"/>
        </w:rPr>
        <w:t xml:space="preserve"> (destáquese </w:t>
      </w:r>
      <w:r w:rsidRPr="00AA1045">
        <w:rPr>
          <w:rFonts w:eastAsia="Calibri"/>
          <w:i/>
          <w:lang w:val="es-UY" w:eastAsia="en-US"/>
        </w:rPr>
        <w:t>“en”</w:t>
      </w:r>
      <w:r w:rsidRPr="00AA1045">
        <w:rPr>
          <w:rFonts w:eastAsia="Calibri"/>
          <w:lang w:val="es-UY" w:eastAsia="en-US"/>
        </w:rPr>
        <w:t xml:space="preserve">). Tal como lo señala Doroudi (2023), este cambio refleja un desvío del foco de interés original de la comunidad de investigadores en el campo, pasando de estar centrado en la intersección de dos áreas de investigación interrelacionadas (IA </w:t>
      </w:r>
      <w:r w:rsidRPr="00AA1045">
        <w:rPr>
          <w:rFonts w:eastAsia="Calibri"/>
          <w:i/>
          <w:lang w:val="es-UY" w:eastAsia="en-US"/>
        </w:rPr>
        <w:t>y</w:t>
      </w:r>
      <w:r w:rsidRPr="00AA1045">
        <w:rPr>
          <w:rFonts w:eastAsia="Calibri"/>
          <w:lang w:val="es-UY" w:eastAsia="en-US"/>
        </w:rPr>
        <w:t xml:space="preserve"> Educación) a hacerlo en la aplicación de herramientas de IA en el campo educativo (IA </w:t>
      </w:r>
      <w:r w:rsidRPr="00AA1045">
        <w:rPr>
          <w:rFonts w:eastAsia="Calibri"/>
          <w:i/>
          <w:lang w:val="es-UY" w:eastAsia="en-US"/>
        </w:rPr>
        <w:t>en</w:t>
      </w:r>
      <w:r w:rsidRPr="00AA1045">
        <w:rPr>
          <w:rFonts w:eastAsia="Calibri"/>
          <w:lang w:val="es-UY"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lastRenderedPageBreak/>
        <w:t xml:space="preserve">Dicho de otro modo, la tradición de investigación desarrollada por los autores que hemos mencionado, centrada en utilizar IA para </w:t>
      </w:r>
      <w:r w:rsidRPr="00AA1045">
        <w:rPr>
          <w:rFonts w:eastAsia="Calibri"/>
          <w:lang w:val="es-MX" w:eastAsia="en-US"/>
        </w:rPr>
        <w:t xml:space="preserve">comprender mejor los procesos de aprendizaje humano y, a su vez, hacer uso de esa comprensión para impulsar el aprendizaje de la IA, con todos los aportes que a la teoría y a la práctica educativa realizaron, quedó eclipsada por el predominio de una postura, llamémosle, </w:t>
      </w:r>
      <w:proofErr w:type="spellStart"/>
      <w:r w:rsidRPr="00AA1045">
        <w:rPr>
          <w:rFonts w:eastAsia="Calibri"/>
          <w:i/>
          <w:lang w:val="es-MX" w:eastAsia="en-US"/>
        </w:rPr>
        <w:t>implementista</w:t>
      </w:r>
      <w:proofErr w:type="spellEnd"/>
      <w:r w:rsidRPr="00AA1045">
        <w:rPr>
          <w:rFonts w:eastAsia="Calibri"/>
          <w:lang w:val="es-MX" w:eastAsia="en-US"/>
        </w:rPr>
        <w:t xml:space="preserve"> de </w:t>
      </w:r>
      <w:proofErr w:type="spellStart"/>
      <w:r w:rsidRPr="00AA1045">
        <w:rPr>
          <w:rFonts w:eastAsia="Calibri"/>
          <w:lang w:val="es-MX" w:eastAsia="en-US"/>
        </w:rPr>
        <w:t>IA</w:t>
      </w:r>
      <w:proofErr w:type="spellEnd"/>
      <w:r w:rsidRPr="00AA1045">
        <w:rPr>
          <w:rFonts w:eastAsia="Calibri"/>
          <w:lang w:val="es-MX" w:eastAsia="en-US"/>
        </w:rPr>
        <w:t xml:space="preserve"> </w:t>
      </w:r>
      <w:r w:rsidRPr="00AA1045">
        <w:rPr>
          <w:rFonts w:eastAsia="Calibri"/>
          <w:i/>
          <w:lang w:val="es-MX" w:eastAsia="en-US"/>
        </w:rPr>
        <w:t>en</w:t>
      </w:r>
      <w:r w:rsidRPr="00AA1045">
        <w:rPr>
          <w:rFonts w:eastAsia="Calibri"/>
          <w:lang w:val="es-MX"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Esta postura no se circunscribe a la aplicación de IA a nivel de aulas o de instituciones educativas, sino que incluye otros niveles. Tal como lo formulamos en un estudio previo, </w:t>
      </w:r>
      <w:r w:rsidRPr="00AA1045">
        <w:rPr>
          <w:rFonts w:eastAsia="Calibri"/>
          <w:i/>
          <w:lang w:val="es-MX" w:eastAsia="en-US"/>
        </w:rPr>
        <w:t>IA en educación</w:t>
      </w:r>
      <w:r w:rsidRPr="00AA1045">
        <w:rPr>
          <w:rFonts w:eastAsia="Calibri"/>
          <w:lang w:val="es-MX" w:eastAsia="en-US"/>
        </w:rPr>
        <w:t xml:space="preserve"> refiere a la incidencia de sistemas de IA tanto a nivel de los sistemas educativos como a nivel de los procesos y prácticas educativas más particulares (en cualquiera de sus niveles y modalidades), como también a nivel de investigación en educación (Autor, 2026b).</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Las causas del surgimiento de esta postura </w:t>
      </w:r>
      <w:proofErr w:type="spellStart"/>
      <w:r w:rsidRPr="00AA1045">
        <w:rPr>
          <w:rFonts w:eastAsia="Calibri"/>
          <w:i/>
          <w:lang w:val="es-MX" w:eastAsia="en-US"/>
        </w:rPr>
        <w:t>implementista</w:t>
      </w:r>
      <w:proofErr w:type="spellEnd"/>
      <w:r w:rsidRPr="00AA1045">
        <w:rPr>
          <w:rFonts w:eastAsia="Calibri"/>
          <w:i/>
          <w:lang w:val="es-MX" w:eastAsia="en-US"/>
        </w:rPr>
        <w:t xml:space="preserve"> </w:t>
      </w:r>
      <w:r w:rsidRPr="00AA1045">
        <w:rPr>
          <w:rFonts w:eastAsia="Calibri"/>
          <w:lang w:val="es-MX" w:eastAsia="en-US"/>
        </w:rPr>
        <w:t>son multifacéticas (</w:t>
      </w:r>
      <w:proofErr w:type="spellStart"/>
      <w:r w:rsidRPr="00AA1045">
        <w:rPr>
          <w:rFonts w:eastAsia="Calibri"/>
          <w:lang w:val="es-MX" w:eastAsia="en-US"/>
        </w:rPr>
        <w:t>Self</w:t>
      </w:r>
      <w:proofErr w:type="spellEnd"/>
      <w:r w:rsidRPr="00AA1045">
        <w:rPr>
          <w:rFonts w:eastAsia="Calibri"/>
          <w:lang w:val="es-MX" w:eastAsia="en-US"/>
        </w:rPr>
        <w:t xml:space="preserve">, 2016; Doroudi, 2023). Por un lado, el interés del campo general de la IA migró de cuestiones amplias sobre la naturaleza de la inteligencia humana y de máquinas hacia discusiones más técnicas, menos aplicables a la comprensión del modo en que las personas aprenden. Por otra parte, la década de 1980 fue testigo del auge de las </w:t>
      </w:r>
      <w:r w:rsidRPr="00AA1045">
        <w:rPr>
          <w:rFonts w:eastAsia="Calibri"/>
          <w:i/>
          <w:lang w:val="es-MX" w:eastAsia="en-US"/>
        </w:rPr>
        <w:t>ciencias del aprendizaje</w:t>
      </w:r>
      <w:r w:rsidRPr="00AA1045">
        <w:rPr>
          <w:rFonts w:eastAsia="Calibri"/>
          <w:lang w:val="es-MX" w:eastAsia="en-US"/>
        </w:rPr>
        <w:t xml:space="preserve">, impulso liderado por muchos investigadores </w:t>
      </w:r>
      <w:r w:rsidRPr="00AA1045">
        <w:rPr>
          <w:rFonts w:eastAsia="Calibri"/>
          <w:i/>
          <w:lang w:val="es-MX" w:eastAsia="en-US"/>
        </w:rPr>
        <w:t>constructivistas</w:t>
      </w:r>
      <w:r w:rsidRPr="00AA1045">
        <w:rPr>
          <w:rFonts w:eastAsia="Calibri"/>
          <w:lang w:val="es-MX" w:eastAsia="en-US"/>
        </w:rPr>
        <w:t xml:space="preserve"> y del </w:t>
      </w:r>
      <w:r w:rsidRPr="00AA1045">
        <w:rPr>
          <w:rFonts w:eastAsia="Calibri"/>
          <w:i/>
          <w:lang w:val="es-MX" w:eastAsia="en-US"/>
        </w:rPr>
        <w:t>aprendizaje situado</w:t>
      </w:r>
      <w:r w:rsidRPr="00AA1045">
        <w:rPr>
          <w:rFonts w:eastAsia="Calibri"/>
          <w:lang w:val="es-MX" w:eastAsia="en-US"/>
        </w:rPr>
        <w:t xml:space="preserve">, totalmente ajenos a la comunidad original de investigadores en IA </w:t>
      </w:r>
      <w:r w:rsidRPr="00AA1045">
        <w:rPr>
          <w:rFonts w:eastAsia="Calibri"/>
          <w:i/>
          <w:lang w:val="es-MX" w:eastAsia="en-US"/>
        </w:rPr>
        <w:t>y</w:t>
      </w:r>
      <w:r w:rsidRPr="00AA1045">
        <w:rPr>
          <w:rFonts w:eastAsia="Calibri"/>
          <w:lang w:val="es-MX" w:eastAsia="en-US"/>
        </w:rPr>
        <w:t xml:space="preserve"> educación. Y, por otra parte, la cada vez mayor presencia de investigadores interesados en el abordaje interdisciplinario del aprendizaje que no utilizaban métodos de </w:t>
      </w:r>
      <w:proofErr w:type="spellStart"/>
      <w:r w:rsidRPr="00AA1045">
        <w:rPr>
          <w:rFonts w:eastAsia="Calibri"/>
          <w:lang w:val="es-MX" w:eastAsia="en-US"/>
        </w:rPr>
        <w:t>IA</w:t>
      </w:r>
      <w:proofErr w:type="spellEnd"/>
      <w:r w:rsidRPr="00AA1045">
        <w:rPr>
          <w:rFonts w:eastAsia="Calibri"/>
          <w:lang w:val="es-MX" w:eastAsia="en-US"/>
        </w:rPr>
        <w:t xml:space="preserve"> para el desarrollo de sus trabajos (</w:t>
      </w:r>
      <w:proofErr w:type="spellStart"/>
      <w:r w:rsidRPr="00AA1045">
        <w:rPr>
          <w:rFonts w:eastAsia="Calibri"/>
          <w:lang w:val="es-MX" w:eastAsia="en-US"/>
        </w:rPr>
        <w:t>Kolodner</w:t>
      </w:r>
      <w:proofErr w:type="spellEnd"/>
      <w:r w:rsidRPr="00AA1045">
        <w:rPr>
          <w:rFonts w:eastAsia="Calibri"/>
          <w:lang w:val="es-MX" w:eastAsia="en-US"/>
        </w:rPr>
        <w:t xml:space="preserve">, 2004) y, por tanto, distantes del enfoque de la </w:t>
      </w:r>
      <w:r w:rsidRPr="00AA1045">
        <w:rPr>
          <w:rFonts w:eastAsia="Calibri"/>
          <w:i/>
          <w:lang w:val="es-MX" w:eastAsia="en-US"/>
        </w:rPr>
        <w:t>psicología del procesamiento de la información</w:t>
      </w:r>
      <w:r w:rsidRPr="00AA1045">
        <w:rPr>
          <w:rFonts w:eastAsia="Calibri"/>
          <w:lang w:val="es-MX" w:eastAsia="en-US"/>
        </w:rPr>
        <w:t xml:space="preserve"> liderado por </w:t>
      </w:r>
      <w:proofErr w:type="spellStart"/>
      <w:r w:rsidRPr="00AA1045">
        <w:rPr>
          <w:rFonts w:eastAsia="Calibri"/>
          <w:lang w:val="es-UY" w:eastAsia="en-US"/>
        </w:rPr>
        <w:t>Simon</w:t>
      </w:r>
      <w:proofErr w:type="spellEnd"/>
      <w:r w:rsidRPr="00AA1045">
        <w:rPr>
          <w:rFonts w:eastAsia="Calibri"/>
          <w:lang w:val="es-UY" w:eastAsia="en-US"/>
        </w:rPr>
        <w:t xml:space="preserve">, </w:t>
      </w:r>
      <w:proofErr w:type="spellStart"/>
      <w:r w:rsidRPr="00AA1045">
        <w:rPr>
          <w:rFonts w:eastAsia="Calibri"/>
          <w:lang w:val="es-UY" w:eastAsia="en-US"/>
        </w:rPr>
        <w:t>Newell</w:t>
      </w:r>
      <w:proofErr w:type="spellEnd"/>
      <w:r w:rsidRPr="00AA1045">
        <w:rPr>
          <w:rFonts w:eastAsia="Calibri"/>
          <w:lang w:val="es-UY" w:eastAsia="en-US"/>
        </w:rPr>
        <w:t xml:space="preserve"> y Shaw.</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AA1045" w:rsidP="00AA1045">
      <w:pPr>
        <w:spacing w:before="0" w:line="240" w:lineRule="auto"/>
        <w:ind w:firstLine="0"/>
        <w:jc w:val="both"/>
        <w:rPr>
          <w:rFonts w:eastAsia="Calibri"/>
          <w:b/>
          <w:lang w:val="es-MX" w:eastAsia="en-US"/>
        </w:rPr>
      </w:pPr>
      <w:r w:rsidRPr="00AA1045">
        <w:rPr>
          <w:rFonts w:eastAsia="Calibri"/>
          <w:b/>
          <w:lang w:val="es-MX" w:eastAsia="en-US"/>
        </w:rPr>
        <w:t>Educación en IA</w:t>
      </w:r>
    </w:p>
    <w:p w:rsidR="00AA1045" w:rsidRPr="00AA1045" w:rsidRDefault="00AA1045" w:rsidP="00AA1045">
      <w:pPr>
        <w:spacing w:before="0" w:line="240" w:lineRule="auto"/>
        <w:ind w:firstLine="0"/>
        <w:jc w:val="both"/>
        <w:rPr>
          <w:rFonts w:eastAsia="Calibri"/>
          <w:i/>
          <w:lang w:val="es-MX"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Tal como lo plantea Wiese et al. (2025), es importante distinguir entre aplicar IA como herramienta en educación (la postura </w:t>
      </w:r>
      <w:proofErr w:type="spellStart"/>
      <w:r w:rsidRPr="00AA1045">
        <w:rPr>
          <w:rFonts w:eastAsia="Calibri"/>
          <w:i/>
          <w:lang w:val="es-MX" w:eastAsia="en-US"/>
        </w:rPr>
        <w:t>implementista</w:t>
      </w:r>
      <w:proofErr w:type="spellEnd"/>
      <w:r w:rsidRPr="00AA1045">
        <w:rPr>
          <w:rFonts w:eastAsia="Calibri"/>
          <w:lang w:val="es-MX" w:eastAsia="en-US"/>
        </w:rPr>
        <w:t xml:space="preserve"> que señalamos antes) y la </w:t>
      </w:r>
      <w:r w:rsidRPr="00AA1045">
        <w:rPr>
          <w:rFonts w:eastAsia="Calibri"/>
          <w:i/>
          <w:lang w:val="es-MX" w:eastAsia="en-US"/>
        </w:rPr>
        <w:t>alfabetización en IA</w:t>
      </w:r>
      <w:r w:rsidRPr="00AA1045">
        <w:rPr>
          <w:rFonts w:eastAsia="Calibri"/>
          <w:lang w:val="es-MX" w:eastAsia="en-US"/>
        </w:rPr>
        <w:t xml:space="preserve"> o </w:t>
      </w:r>
      <w:r w:rsidRPr="00AA1045">
        <w:rPr>
          <w:rFonts w:eastAsia="Calibri"/>
          <w:i/>
          <w:lang w:val="es-MX" w:eastAsia="en-US"/>
        </w:rPr>
        <w:t>educación en IA</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lang w:val="es-MX" w:eastAsia="en-US"/>
        </w:rPr>
        <w:t xml:space="preserve">En un trabajo previo (Autor, 2026b) argumentamos que la </w:t>
      </w:r>
      <w:r w:rsidRPr="00AA1045">
        <w:rPr>
          <w:rFonts w:eastAsia="Calibri"/>
          <w:i/>
          <w:lang w:val="es-MX" w:eastAsia="en-US"/>
        </w:rPr>
        <w:t>educación en IA</w:t>
      </w:r>
      <w:r w:rsidRPr="00AA1045">
        <w:rPr>
          <w:rFonts w:eastAsia="Calibri"/>
          <w:lang w:val="es-MX" w:eastAsia="en-US"/>
        </w:rPr>
        <w:t xml:space="preserve"> tiene como principal propósito </w:t>
      </w:r>
      <w:r w:rsidRPr="00AA1045">
        <w:rPr>
          <w:rFonts w:eastAsia="Calibri"/>
          <w:bCs/>
          <w:lang w:val="es-MX" w:eastAsia="en-US"/>
        </w:rPr>
        <w:t xml:space="preserve">que las personas aprendan a utilizar, de manera eficiente y eficaz, las potencialidades que ofrecen los sistemas de IA, y comprendan la incidencia que el uso de los mismos tiene en los ámbitos personal, social, laboral y profesional. De tal modo, hemos propuesto que la </w:t>
      </w:r>
      <w:r w:rsidRPr="00AA1045">
        <w:rPr>
          <w:rFonts w:eastAsia="Calibri"/>
          <w:bCs/>
          <w:i/>
          <w:lang w:val="es-MX" w:eastAsia="en-US"/>
        </w:rPr>
        <w:t>educación en IA</w:t>
      </w:r>
      <w:r w:rsidRPr="00AA1045">
        <w:rPr>
          <w:rFonts w:eastAsia="Calibri"/>
          <w:bCs/>
          <w:lang w:val="es-MX" w:eastAsia="en-US"/>
        </w:rPr>
        <w:t xml:space="preserve"> se constituye y construye a partir de dos procesos complementarios: la </w:t>
      </w:r>
      <w:r w:rsidRPr="00AA1045">
        <w:rPr>
          <w:rFonts w:eastAsia="Calibri"/>
          <w:i/>
          <w:lang w:val="es-MX" w:eastAsia="en-US"/>
        </w:rPr>
        <w:t xml:space="preserve">educación en técnica de la IA </w:t>
      </w:r>
      <w:r w:rsidRPr="00AA1045">
        <w:rPr>
          <w:rFonts w:eastAsia="Calibri"/>
          <w:lang w:val="es-MX" w:eastAsia="en-US"/>
        </w:rPr>
        <w:t xml:space="preserve">(enseñar a usar con eficiencia y eficacia los sistemas de IA); y la </w:t>
      </w:r>
      <w:r w:rsidRPr="00AA1045">
        <w:rPr>
          <w:rFonts w:eastAsia="Calibri"/>
          <w:i/>
          <w:lang w:val="es-MX" w:eastAsia="en-US"/>
        </w:rPr>
        <w:t>educación en ética de la IA</w:t>
      </w:r>
      <w:r w:rsidRPr="00AA1045">
        <w:rPr>
          <w:rFonts w:eastAsia="Calibri"/>
          <w:lang w:val="es-MX" w:eastAsia="en-US"/>
        </w:rPr>
        <w:t xml:space="preserve"> (enseñar acerca de la incidencia de esos sistemas en los ámbitos </w:t>
      </w:r>
      <w:r w:rsidRPr="00AA1045">
        <w:rPr>
          <w:rFonts w:eastAsia="Calibri"/>
          <w:bCs/>
          <w:lang w:val="es-MX" w:eastAsia="en-US"/>
        </w:rPr>
        <w:t>personal, social, laboral y profesional).</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bCs/>
          <w:lang w:val="es-MX" w:eastAsia="en-US"/>
        </w:rPr>
        <w:lastRenderedPageBreak/>
        <w:t xml:space="preserve">La </w:t>
      </w:r>
      <w:r w:rsidRPr="00AA1045">
        <w:rPr>
          <w:rFonts w:eastAsia="Calibri"/>
          <w:bCs/>
          <w:i/>
          <w:lang w:val="es-MX" w:eastAsia="en-US"/>
        </w:rPr>
        <w:t>educación en técnica de la IA</w:t>
      </w:r>
      <w:r w:rsidRPr="00AA1045">
        <w:rPr>
          <w:rFonts w:eastAsia="Calibri"/>
          <w:bCs/>
          <w:lang w:val="es-MX" w:eastAsia="en-US"/>
        </w:rPr>
        <w:t xml:space="preserve"> tiende a ser concreta y práctica en su currículo, ya que trata acerca de los procesos técnicos y tecnológicos de los sistemas de IA y sus aplicaciones cotidianas. Por su parte, la </w:t>
      </w:r>
      <w:r w:rsidRPr="00AA1045">
        <w:rPr>
          <w:rFonts w:eastAsia="Calibri"/>
          <w:bCs/>
          <w:i/>
          <w:lang w:val="es-MX" w:eastAsia="en-US"/>
        </w:rPr>
        <w:t>educación en ética de la IA</w:t>
      </w:r>
      <w:r w:rsidRPr="00AA1045">
        <w:rPr>
          <w:rFonts w:eastAsia="Calibri"/>
          <w:bCs/>
          <w:lang w:val="es-MX" w:eastAsia="en-US"/>
        </w:rPr>
        <w:t xml:space="preserve"> comprende una arquitectura de componentes, y de relaciones entre componentes, mucho más compleja y abstracta. La clásica trilogía de preguntas que debe atender cualquier diseño curricular: ¿qué enseñar? (contenido), ¿cómo enseñar lo que se debe enseñar? (método) y ¿cómo evaluar lo enseñado? (evaluación), adquiere en el caso de la </w:t>
      </w:r>
      <w:r w:rsidRPr="00AA1045">
        <w:rPr>
          <w:rFonts w:eastAsia="Calibri"/>
          <w:bCs/>
          <w:i/>
          <w:lang w:val="es-MX" w:eastAsia="en-US"/>
        </w:rPr>
        <w:t>educación en ética de la IA</w:t>
      </w:r>
      <w:r w:rsidRPr="00AA1045">
        <w:rPr>
          <w:rFonts w:eastAsia="Calibri"/>
          <w:bCs/>
          <w:lang w:val="es-MX" w:eastAsia="en-US"/>
        </w:rPr>
        <w:t xml:space="preserve"> una interesante complejidad (Autor, 2026b).</w:t>
      </w:r>
    </w:p>
    <w:p w:rsidR="00AA1045" w:rsidRPr="00AA1045" w:rsidRDefault="00AA1045" w:rsidP="00AA1045">
      <w:pPr>
        <w:spacing w:before="0" w:line="240" w:lineRule="auto"/>
        <w:ind w:firstLine="720"/>
        <w:jc w:val="both"/>
        <w:rPr>
          <w:rFonts w:eastAsia="Calibri"/>
          <w:bCs/>
          <w:lang w:val="es-MX" w:eastAsia="en-US"/>
        </w:rPr>
      </w:pPr>
      <w:r w:rsidRPr="00AA1045">
        <w:rPr>
          <w:rFonts w:eastAsia="Calibri"/>
          <w:bCs/>
          <w:lang w:val="es-MX" w:eastAsia="en-US"/>
        </w:rPr>
        <w:t xml:space="preserve">No es casualidad que la </w:t>
      </w:r>
      <w:r w:rsidRPr="00AA1045">
        <w:rPr>
          <w:rFonts w:eastAsia="Calibri"/>
          <w:bCs/>
          <w:i/>
          <w:lang w:val="es-MX" w:eastAsia="en-US"/>
        </w:rPr>
        <w:t>educación en IA</w:t>
      </w:r>
      <w:r w:rsidRPr="00AA1045">
        <w:rPr>
          <w:rFonts w:eastAsia="Calibri"/>
          <w:bCs/>
          <w:lang w:val="es-MX" w:eastAsia="en-US"/>
        </w:rPr>
        <w:t xml:space="preserve">, en su vertiente </w:t>
      </w:r>
      <w:r w:rsidRPr="00AA1045">
        <w:rPr>
          <w:rFonts w:eastAsia="Calibri"/>
          <w:bCs/>
          <w:i/>
          <w:lang w:val="es-MX" w:eastAsia="en-US"/>
        </w:rPr>
        <w:t>técnica</w:t>
      </w:r>
      <w:r w:rsidRPr="00AA1045">
        <w:rPr>
          <w:rFonts w:eastAsia="Calibri"/>
          <w:bCs/>
          <w:lang w:val="es-MX" w:eastAsia="en-US"/>
        </w:rPr>
        <w:t xml:space="preserve">, sea la que actualmente capta la mayor atención, tanto por parte de la comunidad académica como de los discursos y políticas nacionales sobre IA. </w:t>
      </w:r>
      <w:proofErr w:type="spellStart"/>
      <w:r w:rsidRPr="00AA1045">
        <w:rPr>
          <w:rFonts w:eastAsia="Calibri"/>
          <w:bCs/>
          <w:lang w:val="es-MX" w:eastAsia="en-US"/>
        </w:rPr>
        <w:t>Schiff</w:t>
      </w:r>
      <w:proofErr w:type="spellEnd"/>
      <w:r w:rsidRPr="00AA1045">
        <w:rPr>
          <w:rFonts w:eastAsia="Calibri"/>
          <w:bCs/>
          <w:lang w:val="es-MX" w:eastAsia="en-US"/>
        </w:rPr>
        <w:t xml:space="preserve"> (2022), tras analizar las estrategias de políticas nacionales sobre IA de 24 países, halló que 21 de ellas incluyen una sección específica dedicada a la </w:t>
      </w:r>
      <w:r w:rsidRPr="00AA1045">
        <w:rPr>
          <w:rFonts w:eastAsia="Calibri"/>
          <w:bCs/>
          <w:i/>
          <w:lang w:val="es-MX" w:eastAsia="en-US"/>
        </w:rPr>
        <w:t>educación en IA</w:t>
      </w:r>
      <w:r w:rsidRPr="00AA1045">
        <w:rPr>
          <w:rFonts w:eastAsia="Calibri"/>
          <w:bCs/>
          <w:lang w:val="es-MX" w:eastAsia="en-US"/>
        </w:rPr>
        <w:t xml:space="preserve"> en sentido </w:t>
      </w:r>
      <w:r w:rsidRPr="00AA1045">
        <w:rPr>
          <w:rFonts w:eastAsia="Calibri"/>
          <w:bCs/>
          <w:i/>
          <w:lang w:val="es-MX" w:eastAsia="en-US"/>
        </w:rPr>
        <w:t>técnico</w:t>
      </w:r>
      <w:r w:rsidRPr="00AA1045">
        <w:rPr>
          <w:rFonts w:eastAsia="Calibri"/>
          <w:bCs/>
          <w:lang w:val="es-MX" w:eastAsia="en-US"/>
        </w:rPr>
        <w:t xml:space="preserve">, mientras que el foco </w:t>
      </w:r>
      <w:r w:rsidRPr="00AA1045">
        <w:rPr>
          <w:rFonts w:eastAsia="Calibri"/>
          <w:bCs/>
          <w:i/>
          <w:lang w:val="es-MX" w:eastAsia="en-US"/>
        </w:rPr>
        <w:t>ético</w:t>
      </w:r>
      <w:r w:rsidRPr="00AA1045">
        <w:rPr>
          <w:rFonts w:eastAsia="Calibri"/>
          <w:bCs/>
          <w:lang w:val="es-MX" w:eastAsia="en-US"/>
        </w:rPr>
        <w:t xml:space="preserve"> prácticamente no aparece. El autor señala que esta centralidad puesta en el componente </w:t>
      </w:r>
      <w:r w:rsidRPr="00AA1045">
        <w:rPr>
          <w:rFonts w:eastAsia="Calibri"/>
          <w:bCs/>
          <w:i/>
          <w:lang w:val="es-MX" w:eastAsia="en-US"/>
        </w:rPr>
        <w:t>técnico</w:t>
      </w:r>
      <w:r w:rsidRPr="00AA1045">
        <w:rPr>
          <w:rFonts w:eastAsia="Calibri"/>
          <w:bCs/>
          <w:lang w:val="es-MX" w:eastAsia="en-US"/>
        </w:rPr>
        <w:t xml:space="preserve"> de la </w:t>
      </w:r>
      <w:r w:rsidRPr="00AA1045">
        <w:rPr>
          <w:rFonts w:eastAsia="Calibri"/>
          <w:bCs/>
          <w:i/>
          <w:lang w:val="es-MX" w:eastAsia="en-US"/>
        </w:rPr>
        <w:t>educación en IA</w:t>
      </w:r>
      <w:r w:rsidRPr="00AA1045">
        <w:rPr>
          <w:rFonts w:eastAsia="Calibri"/>
          <w:bCs/>
          <w:lang w:val="es-MX" w:eastAsia="en-US"/>
        </w:rPr>
        <w:t xml:space="preserve"> obedece a una visión instrumental de la IA y de la educación, a través de la cual se pretende desarrollar una fuerza laboral preparada para desenvolverse con eficiencia en el escenario de la IA y, más aún, obtener cada vez más profesionales expertos en IA.</w:t>
      </w:r>
    </w:p>
    <w:p w:rsidR="00AA1045" w:rsidRPr="00AA1045" w:rsidRDefault="00AA1045" w:rsidP="00AA1045">
      <w:pPr>
        <w:spacing w:before="0" w:line="240" w:lineRule="auto"/>
        <w:ind w:firstLine="720"/>
        <w:jc w:val="both"/>
        <w:rPr>
          <w:rFonts w:eastAsia="Calibri"/>
          <w:bCs/>
          <w:lang w:val="es-UY" w:eastAsia="en-US"/>
        </w:rPr>
      </w:pPr>
      <w:r w:rsidRPr="00AA1045">
        <w:rPr>
          <w:rFonts w:eastAsia="Calibri"/>
          <w:bCs/>
          <w:lang w:val="es-MX" w:eastAsia="en-US"/>
        </w:rPr>
        <w:t xml:space="preserve">Tal como lo señalamos antes, la </w:t>
      </w:r>
      <w:r w:rsidRPr="00AA1045">
        <w:rPr>
          <w:rFonts w:eastAsia="Calibri"/>
          <w:bCs/>
          <w:i/>
          <w:lang w:val="es-MX" w:eastAsia="en-US"/>
        </w:rPr>
        <w:t xml:space="preserve">educación en ética de la IA </w:t>
      </w:r>
      <w:r w:rsidRPr="00AA1045">
        <w:rPr>
          <w:rFonts w:eastAsia="Calibri"/>
          <w:bCs/>
          <w:lang w:val="es-MX" w:eastAsia="en-US"/>
        </w:rPr>
        <w:t>es, en esencia, compleja. Wiese</w:t>
      </w:r>
      <w:r w:rsidRPr="00AA1045">
        <w:rPr>
          <w:rFonts w:eastAsia="Calibri"/>
          <w:bCs/>
          <w:lang w:val="es-UY" w:eastAsia="en-US"/>
        </w:rPr>
        <w:t xml:space="preserve"> et al. (2025) enfatizan que promover la comprensión de la ética de la IA no es tan fácil como enseñar principios filosóficos generales ni marcos de principios éticos en IA, sino que requiere el fomento de habilidades profundas de pensamiento crítico, de aprehensión de las implicaciones </w:t>
      </w:r>
      <w:proofErr w:type="spellStart"/>
      <w:r w:rsidRPr="00AA1045">
        <w:rPr>
          <w:rFonts w:eastAsia="Calibri"/>
          <w:bCs/>
          <w:lang w:val="es-UY" w:eastAsia="en-US"/>
        </w:rPr>
        <w:t>sociotécnicas</w:t>
      </w:r>
      <w:proofErr w:type="spellEnd"/>
      <w:r w:rsidRPr="00AA1045">
        <w:rPr>
          <w:rFonts w:eastAsia="Calibri"/>
          <w:bCs/>
          <w:lang w:val="es-UY" w:eastAsia="en-US"/>
        </w:rPr>
        <w:t xml:space="preserve"> de la tecnología, y practicar –más que teorizar– un razonamiento ético que pueda ser transferido a situaciones y contextos concretos de uso de IA.</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Pregunta de investigación</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Ha quedado bien fundamentado, a partir del conjunto de referencias teóricas citadas, que es posible identificar los siguientes enfoques de análisis del binomio IA – Educación: </w:t>
      </w:r>
      <w:r w:rsidRPr="00AA1045">
        <w:rPr>
          <w:rFonts w:eastAsia="Calibri"/>
          <w:i/>
          <w:lang w:val="es-MX" w:eastAsia="en-US"/>
        </w:rPr>
        <w:t>IA y educación</w:t>
      </w:r>
      <w:r w:rsidRPr="00AA1045">
        <w:rPr>
          <w:rFonts w:eastAsia="Calibri"/>
          <w:lang w:val="es-MX" w:eastAsia="en-US"/>
        </w:rPr>
        <w:t xml:space="preserve">, </w:t>
      </w:r>
      <w:r w:rsidRPr="00AA1045">
        <w:rPr>
          <w:rFonts w:eastAsia="Calibri"/>
          <w:i/>
          <w:lang w:val="es-MX" w:eastAsia="en-US"/>
        </w:rPr>
        <w:t>IA en educación</w:t>
      </w:r>
      <w:r w:rsidRPr="00AA1045">
        <w:rPr>
          <w:rFonts w:eastAsia="Calibri"/>
          <w:lang w:val="es-MX" w:eastAsia="en-US"/>
        </w:rPr>
        <w:t xml:space="preserve">, </w:t>
      </w:r>
      <w:r w:rsidRPr="00AA1045">
        <w:rPr>
          <w:rFonts w:eastAsia="Calibri"/>
          <w:i/>
          <w:lang w:val="es-MX" w:eastAsia="en-US"/>
        </w:rPr>
        <w:t>educación en IA</w:t>
      </w:r>
      <w:r w:rsidRPr="00AA1045">
        <w:rPr>
          <w:rFonts w:eastAsia="Calibri"/>
          <w:lang w:val="es-MX" w:eastAsia="en-US"/>
        </w:rPr>
        <w:t xml:space="preserve"> y, como ramas de este último, </w:t>
      </w:r>
      <w:r w:rsidRPr="00AA1045">
        <w:rPr>
          <w:rFonts w:eastAsia="Calibri"/>
          <w:i/>
          <w:lang w:val="es-MX" w:eastAsia="en-US"/>
        </w:rPr>
        <w:t>educación en técnica de la IA</w:t>
      </w:r>
      <w:r w:rsidRPr="00AA1045">
        <w:rPr>
          <w:rFonts w:eastAsia="Calibri"/>
          <w:lang w:val="es-MX" w:eastAsia="en-US"/>
        </w:rPr>
        <w:t xml:space="preserve"> y </w:t>
      </w:r>
      <w:r w:rsidRPr="00AA1045">
        <w:rPr>
          <w:rFonts w:eastAsia="Calibri"/>
          <w:i/>
          <w:lang w:val="es-MX" w:eastAsia="en-US"/>
        </w:rPr>
        <w:t>educación en ética de la IA</w:t>
      </w:r>
      <w:r w:rsidRPr="00AA1045">
        <w:rPr>
          <w:rFonts w:eastAsia="Calibri"/>
          <w:lang w:val="es-MX" w:eastAsia="en-US"/>
        </w:rPr>
        <w:t xml:space="preserve">. A partir de ello es que nos planteamos la siguiente pregunta de investigación: </w:t>
      </w:r>
      <w:r w:rsidRPr="00AA1045">
        <w:rPr>
          <w:rFonts w:eastAsia="Calibri"/>
          <w:i/>
          <w:lang w:val="es-MX" w:eastAsia="en-US"/>
        </w:rPr>
        <w:t>¿qué presencia y relevancia tienen los diferentes enfoques de análisis del binomio IA – Educación en el ecosistema de las publicaciones académicas realizadas en Uruguay?</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La necesidad de este análisis surge, en primera instancia, de que no hay ningún trabajo previo, por lo menos que haya sido publicado, que aborde esta pregunta y, por tanto, sus posibles respuestas. Por otra parte, tal como veremos más adelante, el análisis de esta interrogante tiene una destacada relevancia para, por lo menos, dos grupos de actores bien identificados y, a veces, relacionados: por un lado, la comunidad académica en Uruguay que investiga sobre IA - Educación, y, por otro lado, quienes forman parte del proceso de toma de decisiones políticas en materia de IA en general y, particularmente, de IA en relación a lo educativo.</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A modo de antecedente, el trabajo de investigación publicado que más contextualiza la cuestión que se aborda en este artículo es de nuestra autoría y se titula </w:t>
      </w:r>
      <w:r w:rsidRPr="00AA1045">
        <w:rPr>
          <w:rFonts w:eastAsia="Calibri"/>
          <w:i/>
          <w:lang w:val="es-UY" w:eastAsia="en-US"/>
        </w:rPr>
        <w:t>“</w:t>
      </w:r>
      <w:proofErr w:type="spellStart"/>
      <w:r w:rsidRPr="00AA1045">
        <w:rPr>
          <w:rFonts w:eastAsia="Calibri"/>
          <w:i/>
          <w:lang w:val="es-UY" w:eastAsia="en-US"/>
        </w:rPr>
        <w:t>xxxxx</w:t>
      </w:r>
      <w:proofErr w:type="spellEnd"/>
      <w:r w:rsidRPr="00AA1045">
        <w:rPr>
          <w:rFonts w:eastAsia="Calibri"/>
          <w:i/>
          <w:lang w:val="es-UY" w:eastAsia="en-US"/>
        </w:rPr>
        <w:t>”</w:t>
      </w:r>
      <w:r w:rsidRPr="00AA1045">
        <w:rPr>
          <w:rFonts w:eastAsia="Calibri"/>
          <w:lang w:val="es-UY" w:eastAsia="en-US"/>
        </w:rPr>
        <w:t xml:space="preserve"> (Autor, 2025a). El mismo consistió en --</w:t>
      </w:r>
      <w:r w:rsidRPr="00AA1045">
        <w:rPr>
          <w:rFonts w:eastAsia="Calibri"/>
          <w:i/>
          <w:lang w:val="es-UY" w:eastAsia="en-US"/>
        </w:rPr>
        <w:t>información no brindada por razones de anonimato-</w:t>
      </w:r>
      <w:r w:rsidRPr="00AA1045">
        <w:rPr>
          <w:rFonts w:eastAsia="Calibri"/>
          <w:lang w:val="es-UY" w:eastAsia="en-US"/>
        </w:rPr>
        <w:t>-. Los resultados de la investigación sugirieron que --</w:t>
      </w:r>
      <w:r w:rsidRPr="00AA1045">
        <w:rPr>
          <w:rFonts w:eastAsia="Calibri"/>
          <w:i/>
          <w:lang w:val="es-UY" w:eastAsia="en-US"/>
        </w:rPr>
        <w:t>información no brindada por razones de anonimato--</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El estudio que se desarrolla ahora tiene, como característica esencial que lo distingue de aquel trabajo previo, el abordaje de los</w:t>
      </w:r>
      <w:r w:rsidRPr="00AA1045">
        <w:rPr>
          <w:rFonts w:eastAsia="Calibri"/>
          <w:lang w:val="es-MX" w:eastAsia="en-US"/>
        </w:rPr>
        <w:t xml:space="preserve"> enfoques de análisis del binomio IA – Educación </w:t>
      </w:r>
      <w:r w:rsidRPr="00AA1045">
        <w:rPr>
          <w:rFonts w:eastAsia="Calibri"/>
          <w:lang w:val="es-UY" w:eastAsia="en-US"/>
        </w:rPr>
        <w:t>como principal criterio de investigación. Más allá de esta diferenciación, los resultados del estudio actual ayudan a releer, complementar y otorgarle mayor profundidad a aquellos hallazgos obtenidos con anterioridad.</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0"/>
        <w:jc w:val="center"/>
        <w:rPr>
          <w:rFonts w:eastAsia="Calibri"/>
          <w:b/>
          <w:lang w:val="es-UY" w:eastAsia="en-US"/>
        </w:rPr>
      </w:pPr>
      <w:r w:rsidRPr="00AA1045">
        <w:rPr>
          <w:rFonts w:eastAsia="Calibri"/>
          <w:b/>
          <w:lang w:val="es-UY" w:eastAsia="en-US"/>
        </w:rPr>
        <w:t>Metodología</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En procura de dar respuesta a la pregunta de investigación planteada, se siguió dos etapas generales y concatenadas de trabajo, a saber: 1- identificación de documentos académicos publicados en Uruguay sobre IA – Educación; 2- abordaje del contenido de estas publicaciones para identificar en ellas tanto la presencia como la relevancia de los </w:t>
      </w:r>
      <w:r w:rsidRPr="00AA1045">
        <w:rPr>
          <w:rFonts w:eastAsia="Calibri"/>
          <w:lang w:val="es-MX" w:eastAsia="en-US"/>
        </w:rPr>
        <w:t>diferentes enfoques de análisis del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virtud del perfil metodológico de estas dos etapas generales, se decidió </w:t>
      </w:r>
      <w:proofErr w:type="spellStart"/>
      <w:r w:rsidRPr="00AA1045">
        <w:rPr>
          <w:rFonts w:eastAsia="Calibri"/>
          <w:lang w:val="es-MX" w:eastAsia="en-US"/>
        </w:rPr>
        <w:t>operativizar</w:t>
      </w:r>
      <w:proofErr w:type="spellEnd"/>
      <w:r w:rsidRPr="00AA1045">
        <w:rPr>
          <w:rFonts w:eastAsia="Calibri"/>
          <w:lang w:val="es-MX" w:eastAsia="en-US"/>
        </w:rPr>
        <w:t xml:space="preserve"> las mismas mediante la implementación de una revisión sistemática de la literatura, para lo cual nos basamos en los aportes procedimentales de Marín (2022) y de Newman y Gough (2020). A continuación, se explicita a detalle el paso a paso seguido.</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La primera etapa se desarrolló en los siguientes momentos:</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Especificación de criterios para la búsqueda documental.</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Temporalidad: el criterio temporal fue totalmente abierto, es decir, no hubo filtrado por fecha de publicación</w:t>
      </w:r>
      <w:r w:rsidRPr="00AA1045">
        <w:rPr>
          <w:rFonts w:eastAsia="Calibri"/>
          <w:vertAlign w:val="superscript"/>
          <w:lang w:val="es-MX" w:eastAsia="en-US"/>
        </w:rPr>
        <w:footnoteReference w:id="2"/>
      </w:r>
      <w:r w:rsidRPr="00AA1045">
        <w:rPr>
          <w:rFonts w:eastAsia="Calibri"/>
          <w:lang w:val="es-MX" w:eastAsia="en-US"/>
        </w:rPr>
        <w:t>.</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Tipos de documentos: se procuró la búsqueda de textos que dieran cuenta de investigaciones y/o análisis temáticos, además de estar presentados en formato de: libro, tesis, artículo, ensayo, o reseña. Esto implicó excluir aquellos que no tenían perfil analítico y/o académico como, por ejemplo, orientaciones prácticas (a modo de guías, manuales, recomendaciones) sobre el uso de herramientas de IA en educación.</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Repositorios/plataformas de búsqueda bibliográfica: se realizó tanto en sitios internos de Uruguay como externos.</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Sitios internos:</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la Universidad de la República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cada una de las cinco universidades privadas del país</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del Consejo de Formación en Educación</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Repositorio de la Agencia Nacional de Investigación e Innovación</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del Instituto Nacional de Evaluación Educativa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de Universidad Tecnológica</w:t>
      </w:r>
    </w:p>
    <w:p w:rsidR="00AA1045" w:rsidRPr="00AA1045" w:rsidRDefault="00AA1045" w:rsidP="00AA1045">
      <w:pPr>
        <w:numPr>
          <w:ilvl w:val="2"/>
          <w:numId w:val="8"/>
        </w:numPr>
        <w:spacing w:before="0" w:after="160" w:line="240" w:lineRule="auto"/>
        <w:contextualSpacing/>
        <w:jc w:val="both"/>
        <w:rPr>
          <w:rFonts w:eastAsia="Calibri"/>
          <w:lang w:val="es-MX" w:eastAsia="en-US"/>
        </w:rPr>
      </w:pPr>
      <w:r w:rsidRPr="00AA1045">
        <w:rPr>
          <w:rFonts w:eastAsia="Calibri"/>
          <w:lang w:val="es-MX" w:eastAsia="en-US"/>
        </w:rPr>
        <w:t>Plataforma Ceibal</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Sitios externos:</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proofErr w:type="spellStart"/>
      <w:r w:rsidRPr="00AA1045">
        <w:rPr>
          <w:rFonts w:eastAsia="Calibri"/>
          <w:lang w:val="es-MX" w:eastAsia="en-US"/>
        </w:rPr>
        <w:t>Redalyc</w:t>
      </w:r>
      <w:proofErr w:type="spellEnd"/>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Latindex</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SciELO</w:t>
      </w:r>
    </w:p>
    <w:p w:rsidR="00AA1045" w:rsidRPr="00AA1045" w:rsidRDefault="00AA1045" w:rsidP="00AA1045">
      <w:pPr>
        <w:numPr>
          <w:ilvl w:val="0"/>
          <w:numId w:val="9"/>
        </w:numPr>
        <w:spacing w:before="0" w:after="160" w:line="240" w:lineRule="auto"/>
        <w:ind w:hanging="175"/>
        <w:contextualSpacing/>
        <w:jc w:val="both"/>
        <w:rPr>
          <w:rFonts w:eastAsia="Calibri"/>
          <w:lang w:val="es-MX" w:eastAsia="en-US"/>
        </w:rPr>
      </w:pPr>
      <w:r w:rsidRPr="00AA1045">
        <w:rPr>
          <w:rFonts w:eastAsia="Calibri"/>
          <w:lang w:val="es-MX" w:eastAsia="en-US"/>
        </w:rPr>
        <w:t>Google Académico</w:t>
      </w:r>
    </w:p>
    <w:p w:rsidR="00AA1045" w:rsidRPr="00AA1045" w:rsidRDefault="00AA1045" w:rsidP="00AA1045">
      <w:pPr>
        <w:spacing w:before="0" w:after="160" w:line="240" w:lineRule="auto"/>
        <w:ind w:firstLine="720"/>
        <w:contextualSpacing/>
        <w:jc w:val="both"/>
        <w:rPr>
          <w:rFonts w:eastAsia="Calibri"/>
          <w:lang w:val="es-MX" w:eastAsia="en-US"/>
        </w:rPr>
      </w:pPr>
      <w:r w:rsidRPr="00AA1045">
        <w:rPr>
          <w:rFonts w:eastAsia="Calibri"/>
          <w:lang w:val="es-MX" w:eastAsia="en-US"/>
        </w:rPr>
        <w:t xml:space="preserve">En el caso de los sitios externos, todos ofrecen la posibilidad de filtrar las búsquedas </w:t>
      </w:r>
      <w:r w:rsidRPr="00AA1045">
        <w:rPr>
          <w:rFonts w:eastAsia="Calibri"/>
          <w:i/>
          <w:lang w:val="es-MX" w:eastAsia="en-US"/>
        </w:rPr>
        <w:t>“por país”</w:t>
      </w:r>
      <w:r w:rsidRPr="00AA1045">
        <w:rPr>
          <w:rFonts w:eastAsia="Calibri"/>
          <w:lang w:val="es-MX" w:eastAsia="en-US"/>
        </w:rPr>
        <w:t xml:space="preserve"> (donde se aplicó la opción </w:t>
      </w:r>
      <w:r w:rsidRPr="00AA1045">
        <w:rPr>
          <w:rFonts w:eastAsia="Calibri"/>
          <w:i/>
          <w:lang w:val="es-MX" w:eastAsia="en-US"/>
        </w:rPr>
        <w:t>“Uruguay”</w:t>
      </w:r>
      <w:r w:rsidRPr="00AA1045">
        <w:rPr>
          <w:rFonts w:eastAsia="Calibri"/>
          <w:lang w:val="es-MX" w:eastAsia="en-US"/>
        </w:rPr>
        <w:t>).</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Lengua de publicación: si bien el foco de interés está puesto en publicaciones académicas realizadas en Uruguay, la ecuación de búsqueda fue construida tanto en español, como también en inglés y portugués.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 xml:space="preserve">Lugar de publicación: en coherencia con la pregunta de investigación, fueron consideradas solamente publicaciones académicas realizadas en Uruguay. Esto implicó excluir, por ejemplo, documentos elaborados desde/sobre </w:t>
      </w:r>
      <w:proofErr w:type="gramStart"/>
      <w:r w:rsidRPr="00AA1045">
        <w:rPr>
          <w:rFonts w:eastAsia="Calibri"/>
          <w:lang w:val="es-MX" w:eastAsia="en-US"/>
        </w:rPr>
        <w:t>Uruguay</w:t>
      </w:r>
      <w:proofErr w:type="gramEnd"/>
      <w:r w:rsidRPr="00AA1045">
        <w:rPr>
          <w:rFonts w:eastAsia="Calibri"/>
          <w:lang w:val="es-MX" w:eastAsia="en-US"/>
        </w:rPr>
        <w:t xml:space="preserve"> pero publicados en el extranjero.</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 xml:space="preserve">Ecuación de búsqueda: la confección de la ecuación de búsqueda (incluyendo operadores booleanos) fue, en español: </w:t>
      </w:r>
      <w:r w:rsidRPr="00AA1045">
        <w:rPr>
          <w:rFonts w:eastAsia="Calibri"/>
          <w:i/>
          <w:lang w:val="es-MX" w:eastAsia="en-US"/>
        </w:rPr>
        <w:t>“inteligencia artificial”</w:t>
      </w:r>
      <w:r w:rsidRPr="00AA1045">
        <w:rPr>
          <w:rFonts w:eastAsia="Calibri"/>
          <w:lang w:val="es-MX" w:eastAsia="en-US"/>
        </w:rPr>
        <w:t xml:space="preserve"> AND </w:t>
      </w:r>
      <w:r w:rsidRPr="00AA1045">
        <w:rPr>
          <w:rFonts w:eastAsia="Calibri"/>
          <w:i/>
          <w:lang w:val="es-MX" w:eastAsia="en-US"/>
        </w:rPr>
        <w:t>“educación”</w:t>
      </w:r>
      <w:r w:rsidRPr="00AA1045">
        <w:rPr>
          <w:rFonts w:eastAsia="Calibri"/>
          <w:lang w:val="es-MX" w:eastAsia="en-US"/>
        </w:rPr>
        <w:t xml:space="preserve"> OR </w:t>
      </w:r>
      <w:r w:rsidRPr="00AA1045">
        <w:rPr>
          <w:rFonts w:eastAsia="Calibri"/>
          <w:i/>
          <w:lang w:val="es-MX" w:eastAsia="en-US"/>
        </w:rPr>
        <w:t>“educativo”</w:t>
      </w:r>
      <w:r w:rsidRPr="00AA1045">
        <w:rPr>
          <w:rFonts w:eastAsia="Calibri"/>
          <w:lang w:val="es-MX" w:eastAsia="en-US"/>
        </w:rPr>
        <w:t xml:space="preserve">; en inglés: </w:t>
      </w:r>
      <w:r w:rsidRPr="00AA1045">
        <w:rPr>
          <w:rFonts w:eastAsia="Calibri"/>
          <w:i/>
          <w:lang w:val="es-MX" w:eastAsia="en-US"/>
        </w:rPr>
        <w:t xml:space="preserve">“artificial intelligence” </w:t>
      </w:r>
      <w:r w:rsidRPr="00AA1045">
        <w:rPr>
          <w:rFonts w:eastAsia="Calibri"/>
          <w:lang w:val="es-MX" w:eastAsia="en-US"/>
        </w:rPr>
        <w:t xml:space="preserve">AND </w:t>
      </w:r>
      <w:r w:rsidRPr="00AA1045">
        <w:rPr>
          <w:rFonts w:eastAsia="Calibri"/>
          <w:i/>
          <w:lang w:val="es-MX" w:eastAsia="en-US"/>
        </w:rPr>
        <w:t xml:space="preserve">“education” </w:t>
      </w:r>
      <w:r w:rsidRPr="00AA1045">
        <w:rPr>
          <w:rFonts w:eastAsia="Calibri"/>
          <w:lang w:val="es-MX" w:eastAsia="en-US"/>
        </w:rPr>
        <w:t xml:space="preserve">OR </w:t>
      </w:r>
      <w:r w:rsidRPr="00AA1045">
        <w:rPr>
          <w:rFonts w:eastAsia="Calibri"/>
          <w:i/>
          <w:lang w:val="es-MX" w:eastAsia="en-US"/>
        </w:rPr>
        <w:t>“educational”</w:t>
      </w:r>
      <w:r w:rsidRPr="00AA1045">
        <w:rPr>
          <w:rFonts w:eastAsia="Calibri"/>
          <w:lang w:val="es-MX" w:eastAsia="en-US"/>
        </w:rPr>
        <w:t xml:space="preserve">; y en portugués: </w:t>
      </w:r>
      <w:r w:rsidRPr="00AA1045">
        <w:rPr>
          <w:rFonts w:eastAsia="Calibri"/>
          <w:i/>
          <w:lang w:val="es-MX" w:eastAsia="en-US"/>
        </w:rPr>
        <w:t>“</w:t>
      </w:r>
      <w:proofErr w:type="spellStart"/>
      <w:r w:rsidRPr="00AA1045">
        <w:rPr>
          <w:rFonts w:eastAsia="Calibri"/>
          <w:i/>
          <w:lang w:val="es-MX" w:eastAsia="en-US"/>
        </w:rPr>
        <w:t>inteligência</w:t>
      </w:r>
      <w:proofErr w:type="spellEnd"/>
      <w:r w:rsidRPr="00AA1045">
        <w:rPr>
          <w:rFonts w:eastAsia="Calibri"/>
          <w:i/>
          <w:lang w:val="es-MX" w:eastAsia="en-US"/>
        </w:rPr>
        <w:t xml:space="preserve"> artificial”</w:t>
      </w:r>
      <w:r w:rsidRPr="00AA1045">
        <w:rPr>
          <w:rFonts w:eastAsia="Calibri"/>
          <w:lang w:val="es-MX" w:eastAsia="en-US"/>
        </w:rPr>
        <w:t xml:space="preserve"> AND </w:t>
      </w:r>
      <w:r w:rsidRPr="00AA1045">
        <w:rPr>
          <w:rFonts w:eastAsia="Calibri"/>
          <w:i/>
          <w:lang w:val="es-MX" w:eastAsia="en-US"/>
        </w:rPr>
        <w:t>“</w:t>
      </w:r>
      <w:proofErr w:type="spellStart"/>
      <w:r w:rsidRPr="00AA1045">
        <w:rPr>
          <w:rFonts w:eastAsia="Calibri"/>
          <w:i/>
          <w:lang w:val="es-MX" w:eastAsia="en-US"/>
        </w:rPr>
        <w:t>educação</w:t>
      </w:r>
      <w:proofErr w:type="spellEnd"/>
      <w:r w:rsidRPr="00AA1045">
        <w:rPr>
          <w:rFonts w:eastAsia="Calibri"/>
          <w:i/>
          <w:lang w:val="es-MX" w:eastAsia="en-US"/>
        </w:rPr>
        <w:t xml:space="preserve">” </w:t>
      </w:r>
      <w:r w:rsidRPr="00AA1045">
        <w:rPr>
          <w:rFonts w:eastAsia="Calibri"/>
          <w:lang w:val="es-MX" w:eastAsia="en-US"/>
        </w:rPr>
        <w:t xml:space="preserve">OR </w:t>
      </w:r>
      <w:r w:rsidRPr="00AA1045">
        <w:rPr>
          <w:rFonts w:eastAsia="Calibri"/>
          <w:i/>
          <w:lang w:val="es-MX" w:eastAsia="en-US"/>
        </w:rPr>
        <w:t>“educacional”</w:t>
      </w:r>
      <w:r w:rsidRPr="00AA1045">
        <w:rPr>
          <w:rFonts w:eastAsia="Calibri"/>
          <w:lang w:val="es-MX" w:eastAsia="en-US"/>
        </w:rPr>
        <w:t>.</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Aplicación de los criterios de búsqueda, recogida y depuración primaria de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aplicó el conjunto de las especificaciones señaladas anteriormente, lo cual arrojó un primer resultado general de búsqueda: 311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eliminaron duplicados (documentos que aparecieron en más de un sitio de búsqueda), de lo cual se obtuvo un segundo resultado general: 297 documentos.</w:t>
      </w:r>
    </w:p>
    <w:p w:rsidR="00AA1045" w:rsidRPr="00AA1045" w:rsidRDefault="00AA1045" w:rsidP="00AA1045">
      <w:pPr>
        <w:numPr>
          <w:ilvl w:val="0"/>
          <w:numId w:val="5"/>
        </w:numPr>
        <w:spacing w:before="0" w:after="160" w:line="240" w:lineRule="auto"/>
        <w:contextualSpacing/>
        <w:jc w:val="both"/>
        <w:rPr>
          <w:rFonts w:eastAsia="Calibri"/>
          <w:lang w:val="es-MX" w:eastAsia="en-US"/>
        </w:rPr>
      </w:pPr>
      <w:r w:rsidRPr="00AA1045">
        <w:rPr>
          <w:rFonts w:eastAsia="Calibri"/>
          <w:lang w:val="es-MX" w:eastAsia="en-US"/>
        </w:rPr>
        <w:t>Cribado de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analizó datos bibliográficos, título y resumen de cada documento, descartándose aquellos que no eran coincidentes con los criterios de búsqueda y/o no aportaban valor para dar respuesta a la pregunta de investigación; se obtuvo un nuevo resultado de documentos seleccionados a partir de este primer paso de cribado: 102 documentos.</w:t>
      </w:r>
    </w:p>
    <w:p w:rsidR="00AA1045" w:rsidRPr="00AA1045" w:rsidRDefault="00AA1045" w:rsidP="00AA1045">
      <w:pPr>
        <w:numPr>
          <w:ilvl w:val="1"/>
          <w:numId w:val="5"/>
        </w:numPr>
        <w:spacing w:before="0" w:after="160" w:line="240" w:lineRule="auto"/>
        <w:contextualSpacing/>
        <w:jc w:val="both"/>
        <w:rPr>
          <w:rFonts w:eastAsia="Calibri"/>
          <w:lang w:val="es-MX" w:eastAsia="en-US"/>
        </w:rPr>
      </w:pPr>
      <w:r w:rsidRPr="00AA1045">
        <w:rPr>
          <w:rFonts w:eastAsia="Calibri"/>
          <w:lang w:val="es-MX" w:eastAsia="en-US"/>
        </w:rPr>
        <w:t>Se analizó el texto completo de los documentos obtenidos en el paso anterior, llegándose al resultado final del proceso de búsqueda: 67 documentos.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La segunda etapa de trabajo consistió en la planificación y desarrollo de la estrategia de análisis de contenido de los documentos resultantes del proceso anterior.</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Definición de las categorías de codificación: se planteó categorías que permitieran analizar el contenido de los documentos (Thomas, 2006). Las mismas se definieron a partir del alcance del estudio y del marco conceptual utilizado.</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Aplicación preliminar de las categorías de codificación: se procedió a instrumentar las categorías definidas en un subconjunto aleatorio de los documentos con el fin de probar la aplicabilidad de las mismas. Este ensayo fue realizado en diez documentos; se concluyó que las categorías establecidas fueron de fácil instrumentación, además de permitir un análisis integral del contenido de los textos.</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 xml:space="preserve">Aplicación final de las categorías de codificación: se aplicó las categorías a los 67 documentos resultantes del proceso de búsqueda. Los </w:t>
      </w:r>
      <w:r w:rsidRPr="00AA1045">
        <w:rPr>
          <w:rFonts w:eastAsia="Calibri"/>
          <w:lang w:val="es-UY" w:eastAsia="en-US"/>
        </w:rPr>
        <w:t xml:space="preserve">documentos fueron abordados mediante un método simple de análisis de contenido </w:t>
      </w:r>
      <w:r w:rsidRPr="00AA1045">
        <w:rPr>
          <w:rFonts w:eastAsia="Calibri"/>
          <w:lang w:val="es-MX" w:eastAsia="en-US"/>
        </w:rPr>
        <w:t xml:space="preserve">(White y </w:t>
      </w:r>
      <w:proofErr w:type="spellStart"/>
      <w:r w:rsidRPr="00AA1045">
        <w:rPr>
          <w:rFonts w:eastAsia="Calibri"/>
          <w:lang w:val="es-MX" w:eastAsia="en-US"/>
        </w:rPr>
        <w:t>Marsh</w:t>
      </w:r>
      <w:proofErr w:type="spellEnd"/>
      <w:r w:rsidRPr="00AA1045">
        <w:rPr>
          <w:rFonts w:eastAsia="Calibri"/>
          <w:lang w:val="es-MX" w:eastAsia="en-US"/>
        </w:rPr>
        <w:t xml:space="preserve">, 2006), </w:t>
      </w:r>
      <w:r w:rsidRPr="00AA1045">
        <w:rPr>
          <w:rFonts w:eastAsia="Calibri"/>
          <w:lang w:val="es-UY" w:eastAsia="en-US"/>
        </w:rPr>
        <w:t xml:space="preserve">con el fin de identificar en ellos la presencia y relevancia de los distintos </w:t>
      </w:r>
      <w:r w:rsidRPr="00AA1045">
        <w:rPr>
          <w:rFonts w:eastAsia="Calibri"/>
          <w:lang w:val="es-MX" w:eastAsia="en-US"/>
        </w:rPr>
        <w:t>enfoques de análisis del binomio IA – Educación.</w:t>
      </w:r>
    </w:p>
    <w:p w:rsidR="00AA1045" w:rsidRPr="00AA1045" w:rsidRDefault="00AA1045" w:rsidP="00AA1045">
      <w:pPr>
        <w:numPr>
          <w:ilvl w:val="0"/>
          <w:numId w:val="6"/>
        </w:numPr>
        <w:spacing w:before="0" w:after="160" w:line="240" w:lineRule="auto"/>
        <w:contextualSpacing/>
        <w:jc w:val="both"/>
        <w:rPr>
          <w:rFonts w:eastAsia="Calibri"/>
          <w:lang w:val="es-MX" w:eastAsia="en-US"/>
        </w:rPr>
      </w:pPr>
      <w:r w:rsidRPr="00AA1045">
        <w:rPr>
          <w:rFonts w:eastAsia="Calibri"/>
          <w:lang w:val="es-MX" w:eastAsia="en-US"/>
        </w:rPr>
        <w:t xml:space="preserve">Análisis de resultados: la información obtenida en el paso precedente fue abordada </w:t>
      </w:r>
      <w:r w:rsidRPr="00AA1045">
        <w:rPr>
          <w:rFonts w:eastAsia="Calibri"/>
          <w:lang w:val="es-UY" w:eastAsia="en-US"/>
        </w:rPr>
        <w:t>aplicando un enfoque de tipo analítico temático (</w:t>
      </w:r>
      <w:proofErr w:type="spellStart"/>
      <w:r w:rsidRPr="00AA1045">
        <w:rPr>
          <w:rFonts w:eastAsia="Calibri"/>
          <w:lang w:val="es-UY" w:eastAsia="en-US"/>
        </w:rPr>
        <w:t>Castleberry</w:t>
      </w:r>
      <w:proofErr w:type="spellEnd"/>
      <w:r w:rsidRPr="00AA1045">
        <w:rPr>
          <w:rFonts w:eastAsia="Calibri"/>
          <w:lang w:val="es-UY" w:eastAsia="en-US"/>
        </w:rPr>
        <w:t xml:space="preserve"> y </w:t>
      </w:r>
      <w:proofErr w:type="spellStart"/>
      <w:r w:rsidRPr="00AA1045">
        <w:rPr>
          <w:rFonts w:eastAsia="Calibri"/>
          <w:lang w:val="es-UY" w:eastAsia="en-US"/>
        </w:rPr>
        <w:t>Nolen</w:t>
      </w:r>
      <w:proofErr w:type="spellEnd"/>
      <w:r w:rsidRPr="00AA1045">
        <w:rPr>
          <w:rFonts w:eastAsia="Calibri"/>
          <w:lang w:val="es-UY" w:eastAsia="en-US"/>
        </w:rPr>
        <w:t>, 2018).</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0"/>
        <w:jc w:val="center"/>
        <w:rPr>
          <w:rFonts w:eastAsia="Calibri"/>
          <w:b/>
          <w:lang w:val="es-UY" w:eastAsia="en-US"/>
        </w:rPr>
      </w:pPr>
      <w:r w:rsidRPr="00AA1045">
        <w:rPr>
          <w:rFonts w:eastAsia="Calibri"/>
          <w:b/>
          <w:lang w:val="es-UY" w:eastAsia="en-US"/>
        </w:rPr>
        <w:t>Resultados</w:t>
      </w:r>
    </w:p>
    <w:p w:rsidR="00AA1045" w:rsidRPr="00AA1045" w:rsidRDefault="00AA1045" w:rsidP="00AA1045">
      <w:pPr>
        <w:spacing w:before="0" w:line="240" w:lineRule="auto"/>
        <w:ind w:firstLine="0"/>
        <w:jc w:val="both"/>
        <w:rPr>
          <w:rFonts w:eastAsia="Calibri"/>
          <w:b/>
          <w:lang w:val="es-UY" w:eastAsia="en-US"/>
        </w:rPr>
      </w:pP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A continuación, se expone la información bibliográfica correspondiente a las 67 publicaciones académicas resultantes del proceso de búsqueda. Además, con el fin de comenzar a dar respuesta a la pregunta de investigación planteada, se presentan los resultados en relación a cuáles </w:t>
      </w:r>
      <w:r w:rsidRPr="00AA1045">
        <w:rPr>
          <w:rFonts w:eastAsia="Calibri"/>
          <w:lang w:val="es-MX" w:eastAsia="en-US"/>
        </w:rPr>
        <w:t>enfoques de análisis del binomio IA – Educación tienen presencia en tales publicaciones (tabla 1).</w:t>
      </w:r>
    </w:p>
    <w:p w:rsidR="00AA1045" w:rsidRPr="00AA1045" w:rsidRDefault="00AA1045" w:rsidP="00AA1045">
      <w:pPr>
        <w:spacing w:before="0" w:line="240" w:lineRule="auto"/>
        <w:ind w:firstLine="0"/>
        <w:jc w:val="both"/>
        <w:rPr>
          <w:rFonts w:eastAsia="Calibri"/>
          <w:lang w:val="es-MX" w:eastAsia="en-US"/>
        </w:rPr>
      </w:pPr>
    </w:p>
    <w:p w:rsidR="00AA1045" w:rsidRPr="00AA1045" w:rsidRDefault="00AA1045" w:rsidP="00AA1045">
      <w:pPr>
        <w:spacing w:before="0" w:after="160" w:line="240" w:lineRule="auto"/>
        <w:ind w:firstLine="0"/>
        <w:jc w:val="both"/>
        <w:rPr>
          <w:rFonts w:eastAsia="Calibri"/>
          <w:b/>
          <w:sz w:val="22"/>
          <w:lang w:val="es-MX" w:eastAsia="en-US"/>
        </w:rPr>
      </w:pPr>
      <w:r w:rsidRPr="00AA1045">
        <w:rPr>
          <w:rFonts w:eastAsia="Calibri"/>
          <w:b/>
          <w:sz w:val="22"/>
          <w:lang w:val="es-MX" w:eastAsia="en-US"/>
        </w:rPr>
        <w:t>Tabla 1. Datos bibliográficos y enfoque/s de análisis del binomio IA – Educación de los textos resultantes de la búsqueda documental</w:t>
      </w:r>
    </w:p>
    <w:tbl>
      <w:tblPr>
        <w:tblStyle w:val="Tablaconcuadrcula1"/>
        <w:tblW w:w="9073" w:type="dxa"/>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7372"/>
        <w:gridCol w:w="1701"/>
      </w:tblGrid>
      <w:tr w:rsidR="00AA1045" w:rsidRPr="00AA1045" w:rsidTr="00E853DF">
        <w:tc>
          <w:tcPr>
            <w:tcW w:w="7372" w:type="dxa"/>
            <w:vAlign w:val="center"/>
          </w:tcPr>
          <w:p w:rsidR="00AA1045" w:rsidRPr="00AA1045" w:rsidRDefault="00AA1045" w:rsidP="00AA1045">
            <w:pPr>
              <w:jc w:val="center"/>
              <w:rPr>
                <w:sz w:val="20"/>
                <w:szCs w:val="20"/>
              </w:rPr>
            </w:pPr>
            <w:r w:rsidRPr="00AA1045">
              <w:rPr>
                <w:sz w:val="20"/>
                <w:szCs w:val="20"/>
              </w:rPr>
              <w:t>Datos bibliográficos de los documentos</w:t>
            </w:r>
            <w:r w:rsidRPr="00AA1045">
              <w:rPr>
                <w:sz w:val="20"/>
                <w:szCs w:val="20"/>
                <w:vertAlign w:val="superscript"/>
              </w:rPr>
              <w:footnoteReference w:id="3"/>
            </w:r>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lang w:val="es-MX"/>
              </w:rPr>
              <w:t>Enfoque/s de análisis del binomio IA –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Aguilar, J.A., Rivera, P., Cervantes, A., Perales, A. J. (2024). Artificial </w:t>
            </w:r>
            <w:proofErr w:type="spellStart"/>
            <w:r w:rsidRPr="00AA1045">
              <w:rPr>
                <w:sz w:val="20"/>
                <w:szCs w:val="20"/>
              </w:rPr>
              <w:t>intelligence</w:t>
            </w:r>
            <w:proofErr w:type="spellEnd"/>
            <w:r w:rsidRPr="00AA1045">
              <w:rPr>
                <w:sz w:val="20"/>
                <w:szCs w:val="20"/>
              </w:rPr>
              <w:t xml:space="preserve"> as a </w:t>
            </w:r>
            <w:proofErr w:type="spellStart"/>
            <w:r w:rsidRPr="00AA1045">
              <w:rPr>
                <w:sz w:val="20"/>
                <w:szCs w:val="20"/>
              </w:rPr>
              <w:t>resource</w:t>
            </w:r>
            <w:proofErr w:type="spellEnd"/>
            <w:r w:rsidRPr="00AA1045">
              <w:rPr>
                <w:sz w:val="20"/>
                <w:szCs w:val="20"/>
              </w:rPr>
              <w:t xml:space="preserve"> </w:t>
            </w:r>
            <w:proofErr w:type="spellStart"/>
            <w:r w:rsidRPr="00AA1045">
              <w:rPr>
                <w:sz w:val="20"/>
                <w:szCs w:val="20"/>
              </w:rPr>
              <w:t>for</w:t>
            </w:r>
            <w:proofErr w:type="spellEnd"/>
            <w:r w:rsidRPr="00AA1045">
              <w:rPr>
                <w:sz w:val="20"/>
                <w:szCs w:val="20"/>
              </w:rPr>
              <w:t xml:space="preserve"> </w:t>
            </w:r>
            <w:proofErr w:type="spellStart"/>
            <w:r w:rsidRPr="00AA1045">
              <w:rPr>
                <w:sz w:val="20"/>
                <w:szCs w:val="20"/>
              </w:rPr>
              <w:t>teaching</w:t>
            </w:r>
            <w:proofErr w:type="spellEnd"/>
            <w:r w:rsidRPr="00AA1045">
              <w:rPr>
                <w:sz w:val="20"/>
                <w:szCs w:val="20"/>
              </w:rPr>
              <w:t xml:space="preserve"> </w:t>
            </w:r>
            <w:proofErr w:type="spellStart"/>
            <w:r w:rsidRPr="00AA1045">
              <w:rPr>
                <w:sz w:val="20"/>
                <w:szCs w:val="20"/>
              </w:rPr>
              <w:t>mathematics</w:t>
            </w:r>
            <w:proofErr w:type="spellEnd"/>
            <w:r w:rsidRPr="00AA1045">
              <w:rPr>
                <w:sz w:val="20"/>
                <w:szCs w:val="20"/>
              </w:rPr>
              <w:t xml:space="preserve">. Integral </w:t>
            </w:r>
            <w:proofErr w:type="spellStart"/>
            <w:r w:rsidRPr="00AA1045">
              <w:rPr>
                <w:sz w:val="20"/>
                <w:szCs w:val="20"/>
              </w:rPr>
              <w:t>calculus</w:t>
            </w:r>
            <w:proofErr w:type="spellEnd"/>
            <w:r w:rsidRPr="00AA1045">
              <w:rPr>
                <w:sz w:val="20"/>
                <w:szCs w:val="20"/>
              </w:rPr>
              <w:t xml:space="preserve"> as a </w:t>
            </w:r>
            <w:proofErr w:type="spellStart"/>
            <w:r w:rsidRPr="00AA1045">
              <w:rPr>
                <w:sz w:val="20"/>
                <w:szCs w:val="20"/>
              </w:rPr>
              <w:t>specific</w:t>
            </w:r>
            <w:proofErr w:type="spellEnd"/>
            <w:r w:rsidRPr="00AA1045">
              <w:rPr>
                <w:sz w:val="20"/>
                <w:szCs w:val="20"/>
              </w:rPr>
              <w:t xml:space="preserve"> case.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8" w:history="1">
              <w:r w:rsidRPr="00AA1045">
                <w:rPr>
                  <w:color w:val="0563C1"/>
                  <w:sz w:val="20"/>
                  <w:szCs w:val="20"/>
                  <w:u w:val="single"/>
                </w:rPr>
                <w:t>https://doi.org/10.62486/latia202496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Aparicio, S. (2025). </w:t>
            </w:r>
            <w:r w:rsidRPr="00AA1045">
              <w:rPr>
                <w:i/>
                <w:sz w:val="20"/>
                <w:szCs w:val="20"/>
              </w:rPr>
              <w:t>Del diagnóstico a la acción: diseño de una formación en competencias digitales y uso crítico de la inteligencia artificial</w:t>
            </w:r>
            <w:r w:rsidRPr="00AA1045">
              <w:rPr>
                <w:sz w:val="20"/>
                <w:szCs w:val="20"/>
              </w:rPr>
              <w:t xml:space="preserve"> [Tesis de Maestría, Universidad ORT]. Repositorio de Universidad ORT. </w:t>
            </w:r>
            <w:hyperlink r:id="rId9" w:tgtFrame="_blank" w:history="1">
              <w:r w:rsidRPr="00AA1045">
                <w:rPr>
                  <w:color w:val="0563C1"/>
                  <w:sz w:val="20"/>
                  <w:szCs w:val="20"/>
                  <w:u w:val="single"/>
                </w:rPr>
                <w:t>https://hdl.handle.net/20.500.11968/7822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Asmar</w:t>
            </w:r>
            <w:proofErr w:type="spellEnd"/>
            <w:r w:rsidRPr="00AA1045">
              <w:rPr>
                <w:sz w:val="20"/>
                <w:szCs w:val="20"/>
              </w:rPr>
              <w:t xml:space="preserve">, K., El Jai, M., El Jai, Y., </w:t>
            </w:r>
            <w:proofErr w:type="spellStart"/>
            <w:r w:rsidRPr="00AA1045">
              <w:rPr>
                <w:sz w:val="20"/>
                <w:szCs w:val="20"/>
              </w:rPr>
              <w:t>Belfakir</w:t>
            </w:r>
            <w:proofErr w:type="spellEnd"/>
            <w:r w:rsidRPr="00AA1045">
              <w:rPr>
                <w:sz w:val="20"/>
                <w:szCs w:val="20"/>
              </w:rPr>
              <w:t xml:space="preserve">, L. (2025). </w:t>
            </w:r>
            <w:proofErr w:type="spellStart"/>
            <w:r w:rsidRPr="00AA1045">
              <w:rPr>
                <w:sz w:val="20"/>
                <w:szCs w:val="20"/>
              </w:rPr>
              <w:t>Incorporating</w:t>
            </w:r>
            <w:proofErr w:type="spellEnd"/>
            <w:r w:rsidRPr="00AA1045">
              <w:rPr>
                <w:sz w:val="20"/>
                <w:szCs w:val="20"/>
              </w:rPr>
              <w:t xml:space="preserve"> </w:t>
            </w:r>
            <w:proofErr w:type="spellStart"/>
            <w:r w:rsidRPr="00AA1045">
              <w:rPr>
                <w:sz w:val="20"/>
                <w:szCs w:val="20"/>
              </w:rPr>
              <w:t>AI-Generated</w:t>
            </w:r>
            <w:proofErr w:type="spellEnd"/>
            <w:r w:rsidRPr="00AA1045">
              <w:rPr>
                <w:sz w:val="20"/>
                <w:szCs w:val="20"/>
              </w:rPr>
              <w:t xml:space="preserve"> </w:t>
            </w:r>
            <w:proofErr w:type="spellStart"/>
            <w:r w:rsidRPr="00AA1045">
              <w:rPr>
                <w:sz w:val="20"/>
                <w:szCs w:val="20"/>
              </w:rPr>
              <w:t>Duolingo</w:t>
            </w:r>
            <w:proofErr w:type="spellEnd"/>
            <w:r w:rsidRPr="00AA1045">
              <w:rPr>
                <w:sz w:val="20"/>
                <w:szCs w:val="20"/>
              </w:rPr>
              <w:t xml:space="preserve"> </w:t>
            </w:r>
            <w:proofErr w:type="spellStart"/>
            <w:r w:rsidRPr="00AA1045">
              <w:rPr>
                <w:sz w:val="20"/>
                <w:szCs w:val="20"/>
              </w:rPr>
              <w:t>within</w:t>
            </w:r>
            <w:proofErr w:type="spellEnd"/>
            <w:r w:rsidRPr="00AA1045">
              <w:rPr>
                <w:sz w:val="20"/>
                <w:szCs w:val="20"/>
              </w:rPr>
              <w:t xml:space="preserve"> </w:t>
            </w:r>
            <w:proofErr w:type="spellStart"/>
            <w:r w:rsidRPr="00AA1045">
              <w:rPr>
                <w:sz w:val="20"/>
                <w:szCs w:val="20"/>
              </w:rPr>
              <w:t>Collaborative</w:t>
            </w:r>
            <w:proofErr w:type="spellEnd"/>
            <w:r w:rsidRPr="00AA1045">
              <w:rPr>
                <w:sz w:val="20"/>
                <w:szCs w:val="20"/>
              </w:rPr>
              <w:t xml:space="preserve"> </w:t>
            </w:r>
            <w:proofErr w:type="spellStart"/>
            <w:r w:rsidRPr="00AA1045">
              <w:rPr>
                <w:sz w:val="20"/>
                <w:szCs w:val="20"/>
              </w:rPr>
              <w:t>SLL</w:t>
            </w:r>
            <w:proofErr w:type="spellEnd"/>
            <w:r w:rsidRPr="00AA1045">
              <w:rPr>
                <w:sz w:val="20"/>
                <w:szCs w:val="20"/>
              </w:rPr>
              <w:t xml:space="preserve">: </w:t>
            </w:r>
            <w:proofErr w:type="spellStart"/>
            <w:r w:rsidRPr="00AA1045">
              <w:rPr>
                <w:sz w:val="20"/>
                <w:szCs w:val="20"/>
              </w:rPr>
              <w:t>Spoken</w:t>
            </w:r>
            <w:proofErr w:type="spellEnd"/>
            <w:r w:rsidRPr="00AA1045">
              <w:rPr>
                <w:sz w:val="20"/>
                <w:szCs w:val="20"/>
              </w:rPr>
              <w:t xml:space="preserve"> English </w:t>
            </w:r>
            <w:proofErr w:type="spellStart"/>
            <w:r w:rsidRPr="00AA1045">
              <w:rPr>
                <w:sz w:val="20"/>
                <w:szCs w:val="20"/>
              </w:rPr>
              <w:t>Students</w:t>
            </w:r>
            <w:proofErr w:type="spellEnd"/>
            <w:r w:rsidRPr="00AA1045">
              <w:rPr>
                <w:sz w:val="20"/>
                <w:szCs w:val="20"/>
              </w:rPr>
              <w:t xml:space="preserve"> at </w:t>
            </w:r>
            <w:proofErr w:type="spellStart"/>
            <w:r w:rsidRPr="00AA1045">
              <w:rPr>
                <w:sz w:val="20"/>
                <w:szCs w:val="20"/>
              </w:rPr>
              <w:t>FLDM-USMBA</w:t>
            </w:r>
            <w:proofErr w:type="spellEnd"/>
            <w:r w:rsidRPr="00AA1045">
              <w:rPr>
                <w:sz w:val="20"/>
                <w:szCs w:val="20"/>
              </w:rPr>
              <w:t xml:space="preserve"> as a case </w:t>
            </w:r>
            <w:proofErr w:type="spellStart"/>
            <w:r w:rsidRPr="00AA1045">
              <w:rPr>
                <w:sz w:val="20"/>
                <w:szCs w:val="20"/>
              </w:rPr>
              <w:t>study</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3. </w:t>
            </w:r>
            <w:hyperlink r:id="rId10" w:history="1">
              <w:r w:rsidRPr="00AA1045">
                <w:rPr>
                  <w:color w:val="0563C1"/>
                  <w:sz w:val="20"/>
                  <w:szCs w:val="20"/>
                  <w:u w:val="single"/>
                </w:rPr>
                <w:t>https://doi.org/10.62486/latia2025317</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Bejar</w:t>
            </w:r>
            <w:proofErr w:type="spellEnd"/>
            <w:r w:rsidRPr="00AA1045">
              <w:rPr>
                <w:sz w:val="20"/>
                <w:szCs w:val="20"/>
              </w:rPr>
              <w:t xml:space="preserve">, E., Carril, E. (2024). </w:t>
            </w:r>
            <w:r w:rsidRPr="00AA1045">
              <w:rPr>
                <w:i/>
                <w:sz w:val="20"/>
                <w:szCs w:val="20"/>
              </w:rPr>
              <w:t xml:space="preserve">Inteligencia Artificial en las Universidades Uruguayas </w:t>
            </w:r>
            <w:r w:rsidRPr="00AA1045">
              <w:rPr>
                <w:sz w:val="20"/>
                <w:szCs w:val="20"/>
              </w:rPr>
              <w:t xml:space="preserve">[Tesis de Grado, Universidad de la República]. Repositorio de Universidad de la República. </w:t>
            </w:r>
            <w:hyperlink r:id="rId11" w:history="1">
              <w:r w:rsidRPr="00AA1045">
                <w:rPr>
                  <w:color w:val="0563C1"/>
                  <w:sz w:val="20"/>
                  <w:szCs w:val="20"/>
                  <w:u w:val="single"/>
                </w:rPr>
                <w:t>https://hdl.handle.net/20.500.12008/48275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Borrazás</w:t>
            </w:r>
            <w:proofErr w:type="spellEnd"/>
            <w:r w:rsidRPr="00AA1045">
              <w:rPr>
                <w:sz w:val="20"/>
                <w:szCs w:val="20"/>
              </w:rPr>
              <w:t xml:space="preserve">, M. C. (2025). Irrupción de la inteligencia artificial generativa: análisis de la perspectiva docente de educación media pública en la DGETP en Uruguay [Tesis de Maestría, Universidad ORT]. Repositorio Universidad ORT. </w:t>
            </w:r>
            <w:hyperlink r:id="rId12" w:history="1">
              <w:r w:rsidRPr="00AA1045">
                <w:rPr>
                  <w:color w:val="0563C1"/>
                  <w:sz w:val="20"/>
                  <w:szCs w:val="20"/>
                  <w:u w:val="single"/>
                </w:rPr>
                <w:t>https://hdl.handle.net/20.500.11968/7725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Briceño, I., Hernández, W., Murillo, A. (2025). Tecnología educativa en ascenso: la integración de inteligencia artificial en la enseñanza de la Escuela de Bibliotecología y Ciencias de la Información de la Universidad de Costa Rica. </w:t>
            </w:r>
            <w:proofErr w:type="spellStart"/>
            <w:r w:rsidRPr="00AA1045">
              <w:rPr>
                <w:i/>
                <w:sz w:val="20"/>
                <w:szCs w:val="20"/>
              </w:rPr>
              <w:t>Informatio</w:t>
            </w:r>
            <w:proofErr w:type="spellEnd"/>
            <w:r w:rsidRPr="00AA1045">
              <w:rPr>
                <w:sz w:val="20"/>
                <w:szCs w:val="20"/>
              </w:rPr>
              <w:t xml:space="preserve">, </w:t>
            </w:r>
            <w:r w:rsidRPr="00AA1045">
              <w:rPr>
                <w:i/>
                <w:sz w:val="20"/>
                <w:szCs w:val="20"/>
              </w:rPr>
              <w:t>30</w:t>
            </w:r>
            <w:r w:rsidRPr="00AA1045">
              <w:rPr>
                <w:sz w:val="20"/>
                <w:szCs w:val="20"/>
              </w:rPr>
              <w:t xml:space="preserve">(1). </w:t>
            </w:r>
            <w:hyperlink r:id="rId13" w:history="1">
              <w:r w:rsidRPr="00AA1045">
                <w:rPr>
                  <w:color w:val="0563C1"/>
                  <w:sz w:val="20"/>
                  <w:szCs w:val="20"/>
                  <w:u w:val="single"/>
                </w:rPr>
                <w:t>https://doi.org/10.35643/Info.30.1.1</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Busto, F., </w:t>
            </w:r>
            <w:proofErr w:type="spellStart"/>
            <w:r w:rsidRPr="00AA1045">
              <w:rPr>
                <w:sz w:val="20"/>
                <w:szCs w:val="20"/>
              </w:rPr>
              <w:t>Caussade</w:t>
            </w:r>
            <w:proofErr w:type="spellEnd"/>
            <w:r w:rsidRPr="00AA1045">
              <w:rPr>
                <w:sz w:val="20"/>
                <w:szCs w:val="20"/>
              </w:rPr>
              <w:t xml:space="preserve">, l., </w:t>
            </w:r>
            <w:proofErr w:type="spellStart"/>
            <w:r w:rsidRPr="00AA1045">
              <w:rPr>
                <w:sz w:val="20"/>
                <w:szCs w:val="20"/>
              </w:rPr>
              <w:t>Reolon</w:t>
            </w:r>
            <w:proofErr w:type="spellEnd"/>
            <w:r w:rsidRPr="00AA1045">
              <w:rPr>
                <w:sz w:val="20"/>
                <w:szCs w:val="20"/>
              </w:rPr>
              <w:t xml:space="preserve">, S. (2025). </w:t>
            </w:r>
            <w:r w:rsidRPr="00AA1045">
              <w:rPr>
                <w:i/>
                <w:sz w:val="20"/>
                <w:szCs w:val="20"/>
              </w:rPr>
              <w:t xml:space="preserve">Inteligencia Artificial aplicada a la enseñanza. </w:t>
            </w:r>
            <w:proofErr w:type="spellStart"/>
            <w:r w:rsidRPr="00AA1045">
              <w:rPr>
                <w:i/>
                <w:sz w:val="20"/>
                <w:szCs w:val="20"/>
              </w:rPr>
              <w:t>FinQuiz</w:t>
            </w:r>
            <w:proofErr w:type="spellEnd"/>
            <w:r w:rsidRPr="00AA1045">
              <w:rPr>
                <w:i/>
                <w:sz w:val="20"/>
                <w:szCs w:val="20"/>
              </w:rPr>
              <w:t>: Generación de cuestionarios estudiantiles con modelos de lenguaje</w:t>
            </w:r>
            <w:r w:rsidRPr="00AA1045">
              <w:rPr>
                <w:sz w:val="20"/>
                <w:szCs w:val="20"/>
              </w:rPr>
              <w:t xml:space="preserve"> [Tesis de Grado, Universidad de la República]. Repositorio de Universidad de la República. </w:t>
            </w:r>
            <w:hyperlink r:id="rId14" w:history="1">
              <w:r w:rsidRPr="00AA1045">
                <w:rPr>
                  <w:color w:val="0563C1"/>
                  <w:sz w:val="20"/>
                  <w:szCs w:val="20"/>
                  <w:u w:val="single"/>
                </w:rPr>
                <w:t>https://hdl.handle.net/20.500.12008/51315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Bustos, C. (2025). Cápsula del Tiempo. La inteligencia artificial al servicio de la educación. Consejo de Formación en Educación. </w:t>
            </w:r>
            <w:hyperlink r:id="rId15" w:history="1">
              <w:r w:rsidRPr="00AA1045">
                <w:rPr>
                  <w:color w:val="0563C1"/>
                  <w:sz w:val="20"/>
                  <w:szCs w:val="20"/>
                  <w:u w:val="single"/>
                </w:rPr>
                <w:t>http://repositorio.cfe.edu.uy/handle/123456789/3344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Educación en técnica de la IA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Bustos, C., </w:t>
            </w:r>
            <w:proofErr w:type="spellStart"/>
            <w:r w:rsidRPr="00AA1045">
              <w:rPr>
                <w:sz w:val="20"/>
                <w:szCs w:val="20"/>
              </w:rPr>
              <w:t>Gilene</w:t>
            </w:r>
            <w:proofErr w:type="spellEnd"/>
            <w:r w:rsidRPr="00AA1045">
              <w:rPr>
                <w:sz w:val="20"/>
                <w:szCs w:val="20"/>
              </w:rPr>
              <w:t xml:space="preserve">, F., Romero, L. (2024). Potencialidades y limitaciones de la IA en el ámbito educativo. Una propuesta didáctica aplicando el Modelo SAMR. Consejo de Formación en Educación. </w:t>
            </w:r>
            <w:hyperlink r:id="rId16" w:history="1">
              <w:r w:rsidRPr="00AA1045">
                <w:rPr>
                  <w:color w:val="0563C1"/>
                  <w:sz w:val="20"/>
                  <w:szCs w:val="20"/>
                  <w:u w:val="single"/>
                </w:rPr>
                <w:t>http://repositorio.cfe.edu.uy/123456789/2938</w:t>
              </w:r>
            </w:hyperlink>
          </w:p>
        </w:tc>
        <w:tc>
          <w:tcPr>
            <w:tcW w:w="1701" w:type="dxa"/>
            <w:shd w:val="clear" w:color="auto" w:fill="auto"/>
            <w:vAlign w:val="center"/>
          </w:tcPr>
          <w:p w:rsidR="00327CC7"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técnica de la IA</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Cabato</w:t>
            </w:r>
            <w:proofErr w:type="spellEnd"/>
            <w:r w:rsidRPr="00AA1045">
              <w:rPr>
                <w:sz w:val="20"/>
                <w:szCs w:val="20"/>
              </w:rPr>
              <w:t xml:space="preserve">, J. U. (2025). </w:t>
            </w:r>
            <w:proofErr w:type="spellStart"/>
            <w:r w:rsidRPr="00AA1045">
              <w:rPr>
                <w:sz w:val="20"/>
                <w:szCs w:val="20"/>
              </w:rPr>
              <w:t>From</w:t>
            </w:r>
            <w:proofErr w:type="spellEnd"/>
            <w:r w:rsidRPr="00AA1045">
              <w:rPr>
                <w:sz w:val="20"/>
                <w:szCs w:val="20"/>
              </w:rPr>
              <w:t xml:space="preserve"> </w:t>
            </w:r>
            <w:proofErr w:type="spellStart"/>
            <w:r w:rsidRPr="00AA1045">
              <w:rPr>
                <w:sz w:val="20"/>
                <w:szCs w:val="20"/>
              </w:rPr>
              <w:t>Awareness</w:t>
            </w:r>
            <w:proofErr w:type="spellEnd"/>
            <w:r w:rsidRPr="00AA1045">
              <w:rPr>
                <w:sz w:val="20"/>
                <w:szCs w:val="20"/>
              </w:rPr>
              <w:t xml:space="preserve"> to </w:t>
            </w:r>
            <w:proofErr w:type="spellStart"/>
            <w:r w:rsidRPr="00AA1045">
              <w:rPr>
                <w:sz w:val="20"/>
                <w:szCs w:val="20"/>
              </w:rPr>
              <w:t>Practice</w:t>
            </w:r>
            <w:proofErr w:type="spellEnd"/>
            <w:r w:rsidRPr="00AA1045">
              <w:rPr>
                <w:sz w:val="20"/>
                <w:szCs w:val="20"/>
              </w:rPr>
              <w:t xml:space="preserve">: </w:t>
            </w:r>
            <w:proofErr w:type="spellStart"/>
            <w:r w:rsidRPr="00AA1045">
              <w:rPr>
                <w:sz w:val="20"/>
                <w:szCs w:val="20"/>
              </w:rPr>
              <w:t>Exploring</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Knowledge</w:t>
            </w:r>
            <w:proofErr w:type="spellEnd"/>
            <w:r w:rsidRPr="00AA1045">
              <w:rPr>
                <w:sz w:val="20"/>
                <w:szCs w:val="20"/>
              </w:rPr>
              <w:t xml:space="preserve">, </w:t>
            </w:r>
            <w:proofErr w:type="spellStart"/>
            <w:r w:rsidRPr="00AA1045">
              <w:rPr>
                <w:sz w:val="20"/>
                <w:szCs w:val="20"/>
              </w:rPr>
              <w:t>Attitudes</w:t>
            </w:r>
            <w:proofErr w:type="spellEnd"/>
            <w:r w:rsidRPr="00AA1045">
              <w:rPr>
                <w:sz w:val="20"/>
                <w:szCs w:val="20"/>
              </w:rPr>
              <w:t xml:space="preserve">, and </w:t>
            </w:r>
            <w:proofErr w:type="spellStart"/>
            <w:r w:rsidRPr="00AA1045">
              <w:rPr>
                <w:sz w:val="20"/>
                <w:szCs w:val="20"/>
              </w:rPr>
              <w:t>Practices</w:t>
            </w:r>
            <w:proofErr w:type="spellEnd"/>
            <w:r w:rsidRPr="00AA1045">
              <w:rPr>
                <w:sz w:val="20"/>
                <w:szCs w:val="20"/>
              </w:rPr>
              <w:t xml:space="preserve"> of </w:t>
            </w:r>
            <w:proofErr w:type="spellStart"/>
            <w:r w:rsidRPr="00AA1045">
              <w:rPr>
                <w:sz w:val="20"/>
                <w:szCs w:val="20"/>
              </w:rPr>
              <w:t>Secondary</w:t>
            </w:r>
            <w:proofErr w:type="spellEnd"/>
            <w:r w:rsidRPr="00AA1045">
              <w:rPr>
                <w:sz w:val="20"/>
                <w:szCs w:val="20"/>
              </w:rPr>
              <w:t xml:space="preserve"> </w:t>
            </w:r>
            <w:proofErr w:type="spellStart"/>
            <w:r w:rsidRPr="00AA1045">
              <w:rPr>
                <w:sz w:val="20"/>
                <w:szCs w:val="20"/>
              </w:rPr>
              <w:t>ESL</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Philippines</w:t>
            </w:r>
            <w:proofErr w:type="spellEnd"/>
            <w:r w:rsidRPr="00AA1045">
              <w:rPr>
                <w:sz w:val="20"/>
                <w:szCs w:val="20"/>
              </w:rPr>
              <w:t xml:space="preserve"> </w:t>
            </w:r>
            <w:proofErr w:type="spellStart"/>
            <w:r w:rsidRPr="00AA1045">
              <w:rPr>
                <w:sz w:val="20"/>
                <w:szCs w:val="20"/>
              </w:rPr>
              <w:t>Toward</w:t>
            </w:r>
            <w:proofErr w:type="spellEnd"/>
            <w:r w:rsidRPr="00AA1045">
              <w:rPr>
                <w:sz w:val="20"/>
                <w:szCs w:val="20"/>
              </w:rPr>
              <w:t xml:space="preserve"> </w:t>
            </w:r>
            <w:proofErr w:type="spellStart"/>
            <w:r w:rsidRPr="00AA1045">
              <w:rPr>
                <w:sz w:val="20"/>
                <w:szCs w:val="20"/>
              </w:rPr>
              <w:t>ChatGPT</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17" w:history="1">
              <w:r w:rsidRPr="00AA1045">
                <w:rPr>
                  <w:color w:val="0563C1"/>
                  <w:sz w:val="20"/>
                  <w:szCs w:val="20"/>
                  <w:u w:val="single"/>
                </w:rPr>
                <w:t>https://doi.org/10.62486/latia2025360</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Calero, S. M. (2025). </w:t>
            </w:r>
            <w:r w:rsidRPr="00AA1045">
              <w:rPr>
                <w:i/>
                <w:sz w:val="20"/>
                <w:szCs w:val="20"/>
              </w:rPr>
              <w:t>Propuesta de un plan de formación para docentes orientado a fortalecer prácticas pedagógicas apoyadas en inteligencia artificial</w:t>
            </w:r>
            <w:r w:rsidRPr="00AA1045">
              <w:rPr>
                <w:sz w:val="20"/>
                <w:szCs w:val="20"/>
              </w:rPr>
              <w:t xml:space="preserve"> [Tesis de Maestría, Universidad ORT]. Repositorio de Universidad ORT. </w:t>
            </w:r>
            <w:hyperlink r:id="rId18" w:history="1">
              <w:r w:rsidRPr="00AA1045">
                <w:rPr>
                  <w:color w:val="0563C1"/>
                  <w:sz w:val="20"/>
                  <w:szCs w:val="20"/>
                  <w:u w:val="single"/>
                </w:rPr>
                <w:t>https://hdl.handle.net/20.500.11968/7857</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Chilindrón, S. M. (2025). </w:t>
            </w:r>
            <w:r w:rsidRPr="00AA1045">
              <w:rPr>
                <w:i/>
                <w:sz w:val="20"/>
                <w:szCs w:val="20"/>
              </w:rPr>
              <w:t>Inteligencia artificial generativa y prácticas verbales: mediaciones docentes para una lectura y escritura académica crítica</w:t>
            </w:r>
            <w:r w:rsidRPr="00AA1045">
              <w:rPr>
                <w:sz w:val="20"/>
                <w:szCs w:val="20"/>
              </w:rPr>
              <w:t xml:space="preserve"> [Tesis de Maestría, Universidad ORT]. Repositorio de Universidad ORT. </w:t>
            </w:r>
            <w:hyperlink r:id="rId19" w:history="1">
              <w:r w:rsidRPr="00AA1045">
                <w:rPr>
                  <w:color w:val="0563C1"/>
                  <w:sz w:val="20"/>
                  <w:szCs w:val="20"/>
                  <w:u w:val="single"/>
                </w:rPr>
                <w:t>https://hdl.handle.net/20.500.11968/7856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Colman, G; Martínez, L; Pombo, B. (2025). </w:t>
            </w:r>
            <w:r w:rsidRPr="00AA1045">
              <w:rPr>
                <w:i/>
                <w:sz w:val="20"/>
                <w:szCs w:val="20"/>
              </w:rPr>
              <w:t>Alfabetización en inteligencia artificial generativa en la formación docente inicial: evidencias y propuesta formativa para el primer año del IPA</w:t>
            </w:r>
            <w:r w:rsidRPr="00AA1045">
              <w:rPr>
                <w:sz w:val="20"/>
                <w:szCs w:val="20"/>
              </w:rPr>
              <w:t xml:space="preserve"> [Tesis de Maestría, Universidad Católica del Uruguay]. Repositorio del Consejo de Formación en Educación. </w:t>
            </w:r>
            <w:hyperlink r:id="rId20" w:history="1">
              <w:r w:rsidRPr="00AA1045">
                <w:rPr>
                  <w:color w:val="0563C1"/>
                  <w:sz w:val="20"/>
                  <w:szCs w:val="20"/>
                  <w:u w:val="single"/>
                </w:rPr>
                <w:t>http://repositorio.cfe.edu.uy/handle/123456789/3479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Educación en técnica de la IA</w:t>
            </w:r>
          </w:p>
          <w:p w:rsidR="00AA1045" w:rsidRPr="00AA1045" w:rsidRDefault="00AA1045" w:rsidP="00327CC7">
            <w:pPr>
              <w:ind w:firstLine="0"/>
              <w:rPr>
                <w:sz w:val="20"/>
                <w:szCs w:val="20"/>
              </w:rPr>
            </w:pPr>
            <w:r w:rsidRPr="00AA1045">
              <w:rPr>
                <w:sz w:val="20"/>
                <w:szCs w:val="20"/>
              </w:rPr>
              <w:t>Educación en ética de la IA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Costa, N. (2025). </w:t>
            </w:r>
            <w:r w:rsidRPr="00AA1045">
              <w:rPr>
                <w:i/>
                <w:sz w:val="20"/>
                <w:szCs w:val="20"/>
              </w:rPr>
              <w:t>¿Cómo mediar entre las prácticas de lectura y escritura y las herramientas de inteligencia artificial generativa (IAG)?</w:t>
            </w:r>
            <w:r w:rsidRPr="00AA1045">
              <w:rPr>
                <w:sz w:val="20"/>
                <w:szCs w:val="20"/>
              </w:rPr>
              <w:t xml:space="preserve"> [Tesis de Maestría, Universidad ORT]. Repositorio de Universidad ORT. </w:t>
            </w:r>
            <w:hyperlink r:id="rId21" w:history="1">
              <w:r w:rsidRPr="00AA1045">
                <w:rPr>
                  <w:color w:val="0563C1"/>
                  <w:sz w:val="20"/>
                  <w:szCs w:val="20"/>
                  <w:u w:val="single"/>
                </w:rPr>
                <w:t>https://hdl.handle.net/20.500.11968/7855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Curi</w:t>
            </w:r>
            <w:proofErr w:type="spellEnd"/>
            <w:r w:rsidRPr="00AA1045">
              <w:rPr>
                <w:sz w:val="20"/>
                <w:szCs w:val="20"/>
              </w:rPr>
              <w:t xml:space="preserve">, M. E., </w:t>
            </w:r>
            <w:proofErr w:type="spellStart"/>
            <w:r w:rsidRPr="00AA1045">
              <w:rPr>
                <w:sz w:val="20"/>
                <w:szCs w:val="20"/>
              </w:rPr>
              <w:t>Koleszar</w:t>
            </w:r>
            <w:proofErr w:type="spellEnd"/>
            <w:r w:rsidRPr="00AA1045">
              <w:rPr>
                <w:sz w:val="20"/>
                <w:szCs w:val="20"/>
              </w:rPr>
              <w:t xml:space="preserve">, V., </w:t>
            </w:r>
            <w:proofErr w:type="spellStart"/>
            <w:r w:rsidRPr="00AA1045">
              <w:rPr>
                <w:sz w:val="20"/>
                <w:szCs w:val="20"/>
              </w:rPr>
              <w:t>Capdehourat</w:t>
            </w:r>
            <w:proofErr w:type="spellEnd"/>
            <w:r w:rsidRPr="00AA1045">
              <w:rPr>
                <w:sz w:val="20"/>
                <w:szCs w:val="20"/>
              </w:rPr>
              <w:t xml:space="preserve">, G., </w:t>
            </w:r>
            <w:proofErr w:type="spellStart"/>
            <w:r w:rsidRPr="00AA1045">
              <w:rPr>
                <w:sz w:val="20"/>
                <w:szCs w:val="20"/>
              </w:rPr>
              <w:t>Pereiro</w:t>
            </w:r>
            <w:proofErr w:type="spellEnd"/>
            <w:r w:rsidRPr="00AA1045">
              <w:rPr>
                <w:sz w:val="20"/>
                <w:szCs w:val="20"/>
              </w:rPr>
              <w:t xml:space="preserve">, E., Lorenzo, B., Folgar, L. (2024). </w:t>
            </w:r>
            <w:r w:rsidRPr="00AA1045">
              <w:rPr>
                <w:i/>
                <w:sz w:val="20"/>
                <w:szCs w:val="20"/>
              </w:rPr>
              <w:t>Construyendo Inteligencia Artificial para la educación</w:t>
            </w:r>
            <w:r w:rsidRPr="00AA1045">
              <w:rPr>
                <w:sz w:val="20"/>
                <w:szCs w:val="20"/>
              </w:rPr>
              <w:t xml:space="preserve">. Ceibal. </w:t>
            </w:r>
            <w:hyperlink r:id="rId22" w:history="1">
              <w:r w:rsidRPr="00AA1045">
                <w:rPr>
                  <w:color w:val="0563C1"/>
                  <w:sz w:val="20"/>
                  <w:szCs w:val="20"/>
                  <w:u w:val="single"/>
                </w:rPr>
                <w:t>https://hdl.handle.net/20.500.12008/51224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técnica de la IA</w:t>
            </w:r>
          </w:p>
          <w:p w:rsidR="00AA1045" w:rsidRPr="00AA1045" w:rsidRDefault="00AA1045" w:rsidP="00327CC7">
            <w:pPr>
              <w:ind w:firstLine="0"/>
              <w:rPr>
                <w:sz w:val="20"/>
                <w:szCs w:val="20"/>
              </w:rPr>
            </w:pPr>
            <w:r w:rsidRPr="00AA1045">
              <w:rPr>
                <w:sz w:val="20"/>
                <w:szCs w:val="20"/>
              </w:rPr>
              <w:t>Educación en ética de la IA</w:t>
            </w:r>
          </w:p>
        </w:tc>
      </w:tr>
      <w:tr w:rsidR="00AA1045" w:rsidRPr="00AA1045" w:rsidTr="00E853DF">
        <w:tc>
          <w:tcPr>
            <w:tcW w:w="7372" w:type="dxa"/>
          </w:tcPr>
          <w:p w:rsidR="00AA1045" w:rsidRPr="00AA1045" w:rsidRDefault="00AA1045" w:rsidP="00AA1045">
            <w:pPr>
              <w:jc w:val="center"/>
              <w:rPr>
                <w:i/>
                <w:sz w:val="20"/>
                <w:szCs w:val="20"/>
              </w:rPr>
            </w:pPr>
            <w:r w:rsidRPr="00AA1045">
              <w:rPr>
                <w:sz w:val="20"/>
                <w:szCs w:val="20"/>
              </w:rPr>
              <w:t xml:space="preserve">De Souza, M. (2024). </w:t>
            </w:r>
            <w:r w:rsidRPr="00AA1045">
              <w:rPr>
                <w:i/>
                <w:sz w:val="20"/>
                <w:szCs w:val="20"/>
              </w:rPr>
              <w:t>Las nuevas herramientas tecnológicas basadas en la inteligencia artificial</w:t>
            </w:r>
          </w:p>
          <w:p w:rsidR="00AA1045" w:rsidRPr="00AA1045" w:rsidRDefault="00AA1045" w:rsidP="00AA1045">
            <w:pPr>
              <w:jc w:val="center"/>
              <w:rPr>
                <w:sz w:val="20"/>
                <w:szCs w:val="20"/>
              </w:rPr>
            </w:pPr>
            <w:r w:rsidRPr="00AA1045">
              <w:rPr>
                <w:i/>
                <w:sz w:val="20"/>
                <w:szCs w:val="20"/>
              </w:rPr>
              <w:t xml:space="preserve">y su impacto en los procesos de aprendizaje </w:t>
            </w:r>
            <w:r w:rsidRPr="00AA1045">
              <w:rPr>
                <w:sz w:val="20"/>
                <w:szCs w:val="20"/>
              </w:rPr>
              <w:t xml:space="preserve">[Ensayo final de la asignatura Análisis Pedagógico de la Práctica Docente, Consejo de Formación en Educación]. Repositorio del Consejo de Formación en Educación. </w:t>
            </w:r>
            <w:hyperlink r:id="rId23" w:history="1">
              <w:r w:rsidRPr="00AA1045">
                <w:rPr>
                  <w:color w:val="0563C1"/>
                  <w:sz w:val="20"/>
                  <w:szCs w:val="20"/>
                  <w:u w:val="single"/>
                </w:rPr>
                <w:t>http://repositorio.cfe.edu.uy/123456789/2945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Dei, M. O. (2025).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impact</w:t>
            </w:r>
            <w:proofErr w:type="spellEnd"/>
            <w:r w:rsidRPr="00AA1045">
              <w:rPr>
                <w:sz w:val="20"/>
                <w:szCs w:val="20"/>
              </w:rPr>
              <w:t xml:space="preserve"> of </w:t>
            </w:r>
            <w:proofErr w:type="spellStart"/>
            <w:r w:rsidRPr="00AA1045">
              <w:rPr>
                <w:sz w:val="20"/>
                <w:szCs w:val="20"/>
              </w:rPr>
              <w:t>AI</w:t>
            </w:r>
            <w:proofErr w:type="spellEnd"/>
            <w:r w:rsidRPr="00AA1045">
              <w:rPr>
                <w:sz w:val="20"/>
                <w:szCs w:val="20"/>
              </w:rPr>
              <w:t xml:space="preserve"> </w:t>
            </w:r>
            <w:proofErr w:type="spellStart"/>
            <w:r w:rsidRPr="00AA1045">
              <w:rPr>
                <w:sz w:val="20"/>
                <w:szCs w:val="20"/>
              </w:rPr>
              <w:t>on</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adaptation</w:t>
            </w:r>
            <w:proofErr w:type="spellEnd"/>
            <w:r w:rsidRPr="00AA1045">
              <w:rPr>
                <w:sz w:val="20"/>
                <w:szCs w:val="20"/>
              </w:rPr>
              <w:t xml:space="preserve"> of </w:t>
            </w:r>
            <w:proofErr w:type="spellStart"/>
            <w:r w:rsidRPr="00AA1045">
              <w:rPr>
                <w:sz w:val="20"/>
                <w:szCs w:val="20"/>
              </w:rPr>
              <w:t>educational</w:t>
            </w:r>
            <w:proofErr w:type="spellEnd"/>
            <w:r w:rsidRPr="00AA1045">
              <w:rPr>
                <w:sz w:val="20"/>
                <w:szCs w:val="20"/>
              </w:rPr>
              <w:t xml:space="preserve"> </w:t>
            </w:r>
            <w:proofErr w:type="spellStart"/>
            <w:r w:rsidRPr="00AA1045">
              <w:rPr>
                <w:sz w:val="20"/>
                <w:szCs w:val="20"/>
              </w:rPr>
              <w:t>materials</w:t>
            </w:r>
            <w:proofErr w:type="spellEnd"/>
            <w:r w:rsidRPr="00AA1045">
              <w:rPr>
                <w:sz w:val="20"/>
                <w:szCs w:val="20"/>
              </w:rPr>
              <w:t xml:space="preserve"> and </w:t>
            </w:r>
            <w:proofErr w:type="spellStart"/>
            <w:r w:rsidRPr="00AA1045">
              <w:rPr>
                <w:sz w:val="20"/>
                <w:szCs w:val="20"/>
              </w:rPr>
              <w:t>teaching</w:t>
            </w:r>
            <w:proofErr w:type="spellEnd"/>
            <w:r w:rsidRPr="00AA1045">
              <w:rPr>
                <w:sz w:val="20"/>
                <w:szCs w:val="20"/>
              </w:rPr>
              <w:t xml:space="preserve"> </w:t>
            </w:r>
            <w:proofErr w:type="spellStart"/>
            <w:r w:rsidRPr="00AA1045">
              <w:rPr>
                <w:sz w:val="20"/>
                <w:szCs w:val="20"/>
              </w:rPr>
              <w:t>methods</w:t>
            </w:r>
            <w:proofErr w:type="spellEnd"/>
            <w:r w:rsidRPr="00AA1045">
              <w:rPr>
                <w:sz w:val="20"/>
                <w:szCs w:val="20"/>
              </w:rPr>
              <w:t xml:space="preserve"> to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needs</w:t>
            </w:r>
            <w:proofErr w:type="spellEnd"/>
            <w:r w:rsidRPr="00AA1045">
              <w:rPr>
                <w:sz w:val="20"/>
                <w:szCs w:val="20"/>
              </w:rPr>
              <w:t xml:space="preserve"> of </w:t>
            </w:r>
            <w:proofErr w:type="spellStart"/>
            <w:r w:rsidRPr="00AA1045">
              <w:rPr>
                <w:sz w:val="20"/>
                <w:szCs w:val="20"/>
              </w:rPr>
              <w:t>each</w:t>
            </w:r>
            <w:proofErr w:type="spellEnd"/>
            <w:r w:rsidRPr="00AA1045">
              <w:rPr>
                <w:sz w:val="20"/>
                <w:szCs w:val="20"/>
              </w:rPr>
              <w:t xml:space="preserve"> </w:t>
            </w:r>
            <w:proofErr w:type="spellStart"/>
            <w:r w:rsidRPr="00AA1045">
              <w:rPr>
                <w:sz w:val="20"/>
                <w:szCs w:val="20"/>
              </w:rPr>
              <w:t>student</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4" w:history="1">
              <w:r w:rsidRPr="00AA1045">
                <w:rPr>
                  <w:color w:val="0563C1"/>
                  <w:sz w:val="20"/>
                  <w:szCs w:val="20"/>
                  <w:u w:val="single"/>
                </w:rPr>
                <w:t>https://doi.org/10.62486/latia2025124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Devanadera, A. C. (2025). </w:t>
            </w:r>
            <w:proofErr w:type="spellStart"/>
            <w:r w:rsidRPr="00AA1045">
              <w:rPr>
                <w:sz w:val="20"/>
                <w:szCs w:val="20"/>
              </w:rPr>
              <w:t>AI</w:t>
            </w:r>
            <w:proofErr w:type="spellEnd"/>
            <w:r w:rsidRPr="00AA1045">
              <w:rPr>
                <w:sz w:val="20"/>
                <w:szCs w:val="20"/>
              </w:rPr>
              <w:t xml:space="preserve"> </w:t>
            </w:r>
            <w:proofErr w:type="spellStart"/>
            <w:r w:rsidRPr="00AA1045">
              <w:rPr>
                <w:sz w:val="20"/>
                <w:szCs w:val="20"/>
              </w:rPr>
              <w:t>Integration</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A </w:t>
            </w:r>
            <w:proofErr w:type="spellStart"/>
            <w:r w:rsidRPr="00AA1045">
              <w:rPr>
                <w:sz w:val="20"/>
                <w:szCs w:val="20"/>
              </w:rPr>
              <w:t>Correlational</w:t>
            </w:r>
            <w:proofErr w:type="spellEnd"/>
            <w:r w:rsidRPr="00AA1045">
              <w:rPr>
                <w:sz w:val="20"/>
                <w:szCs w:val="20"/>
              </w:rPr>
              <w:t xml:space="preserve"> </w:t>
            </w:r>
            <w:proofErr w:type="spellStart"/>
            <w:r w:rsidRPr="00AA1045">
              <w:rPr>
                <w:sz w:val="20"/>
                <w:szCs w:val="20"/>
              </w:rPr>
              <w:t>Study</w:t>
            </w:r>
            <w:proofErr w:type="spellEnd"/>
            <w:r w:rsidRPr="00AA1045">
              <w:rPr>
                <w:sz w:val="20"/>
                <w:szCs w:val="20"/>
              </w:rPr>
              <w:t xml:space="preserve"> </w:t>
            </w:r>
            <w:proofErr w:type="spellStart"/>
            <w:r w:rsidRPr="00AA1045">
              <w:rPr>
                <w:sz w:val="20"/>
                <w:szCs w:val="20"/>
              </w:rPr>
              <w:t>on</w:t>
            </w:r>
            <w:proofErr w:type="spellEnd"/>
            <w:r w:rsidRPr="00AA1045">
              <w:rPr>
                <w:sz w:val="20"/>
                <w:szCs w:val="20"/>
              </w:rPr>
              <w:t xml:space="preserve"> </w:t>
            </w:r>
            <w:proofErr w:type="spellStart"/>
            <w:r w:rsidRPr="00AA1045">
              <w:rPr>
                <w:sz w:val="20"/>
                <w:szCs w:val="20"/>
              </w:rPr>
              <w:t>Attitudes</w:t>
            </w:r>
            <w:proofErr w:type="spellEnd"/>
            <w:r w:rsidRPr="00AA1045">
              <w:rPr>
                <w:sz w:val="20"/>
                <w:szCs w:val="20"/>
              </w:rPr>
              <w:t xml:space="preserve">, </w:t>
            </w:r>
            <w:proofErr w:type="spellStart"/>
            <w:r w:rsidRPr="00AA1045">
              <w:rPr>
                <w:sz w:val="20"/>
                <w:szCs w:val="20"/>
              </w:rPr>
              <w:t>Perceptions</w:t>
            </w:r>
            <w:proofErr w:type="spellEnd"/>
            <w:r w:rsidRPr="00AA1045">
              <w:rPr>
                <w:sz w:val="20"/>
                <w:szCs w:val="20"/>
              </w:rPr>
              <w:t xml:space="preserve"> and </w:t>
            </w:r>
            <w:proofErr w:type="spellStart"/>
            <w:r w:rsidRPr="00AA1045">
              <w:rPr>
                <w:sz w:val="20"/>
                <w:szCs w:val="20"/>
              </w:rPr>
              <w:t>Anxiety</w:t>
            </w:r>
            <w:proofErr w:type="spellEnd"/>
            <w:r w:rsidRPr="00AA1045">
              <w:rPr>
                <w:sz w:val="20"/>
                <w:szCs w:val="20"/>
              </w:rPr>
              <w:t xml:space="preserve"> </w:t>
            </w:r>
            <w:proofErr w:type="spellStart"/>
            <w:r w:rsidRPr="00AA1045">
              <w:rPr>
                <w:sz w:val="20"/>
                <w:szCs w:val="20"/>
              </w:rPr>
              <w:t>Among</w:t>
            </w:r>
            <w:proofErr w:type="spellEnd"/>
            <w:r w:rsidRPr="00AA1045">
              <w:rPr>
                <w:sz w:val="20"/>
                <w:szCs w:val="20"/>
              </w:rPr>
              <w:t xml:space="preserve"> Pre-</w:t>
            </w:r>
            <w:proofErr w:type="spellStart"/>
            <w:r w:rsidRPr="00AA1045">
              <w:rPr>
                <w:sz w:val="20"/>
                <w:szCs w:val="20"/>
              </w:rPr>
              <w:t>Service</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5" w:history="1">
              <w:r w:rsidRPr="00AA1045">
                <w:rPr>
                  <w:color w:val="0563C1"/>
                  <w:sz w:val="20"/>
                  <w:szCs w:val="20"/>
                  <w:u w:val="single"/>
                </w:rPr>
                <w:t>https://doi.org/10.62486/latia2025249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Díaz, M., Lombardi, C., Martínez, C., </w:t>
            </w:r>
            <w:proofErr w:type="spellStart"/>
            <w:r w:rsidRPr="00AA1045">
              <w:rPr>
                <w:sz w:val="20"/>
                <w:szCs w:val="20"/>
              </w:rPr>
              <w:t>Tironi</w:t>
            </w:r>
            <w:proofErr w:type="spellEnd"/>
            <w:r w:rsidRPr="00AA1045">
              <w:rPr>
                <w:sz w:val="20"/>
                <w:szCs w:val="20"/>
              </w:rPr>
              <w:t xml:space="preserve">, V. (2024). </w:t>
            </w:r>
            <w:proofErr w:type="spellStart"/>
            <w:r w:rsidRPr="00AA1045">
              <w:rPr>
                <w:i/>
                <w:sz w:val="20"/>
                <w:szCs w:val="20"/>
              </w:rPr>
              <w:t>StudIA</w:t>
            </w:r>
            <w:proofErr w:type="spellEnd"/>
            <w:r w:rsidRPr="00AA1045">
              <w:rPr>
                <w:i/>
                <w:sz w:val="20"/>
                <w:szCs w:val="20"/>
              </w:rPr>
              <w:t xml:space="preserve">: Plataforma con Inteligencia Artificial Generativa para apoyar al alumno </w:t>
            </w:r>
            <w:r w:rsidRPr="00AA1045">
              <w:rPr>
                <w:sz w:val="20"/>
                <w:szCs w:val="20"/>
              </w:rPr>
              <w:t xml:space="preserve">[Tesis de Grado, Universidad ORT]. Repositorio de Universidad ORT. </w:t>
            </w:r>
            <w:hyperlink r:id="rId26" w:history="1">
              <w:r w:rsidRPr="00AA1045">
                <w:rPr>
                  <w:color w:val="0563C1"/>
                  <w:sz w:val="20"/>
                  <w:szCs w:val="20"/>
                  <w:u w:val="single"/>
                </w:rPr>
                <w:t>https://hdl.handle.net/20.500.11968/7124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Dumagay</w:t>
            </w:r>
            <w:proofErr w:type="spellEnd"/>
            <w:r w:rsidRPr="00AA1045">
              <w:rPr>
                <w:sz w:val="20"/>
                <w:szCs w:val="20"/>
              </w:rPr>
              <w:t xml:space="preserve">, A. H., </w:t>
            </w:r>
            <w:proofErr w:type="spellStart"/>
            <w:r w:rsidRPr="00AA1045">
              <w:rPr>
                <w:sz w:val="20"/>
                <w:szCs w:val="20"/>
              </w:rPr>
              <w:t>Kunting</w:t>
            </w:r>
            <w:proofErr w:type="spellEnd"/>
            <w:r w:rsidRPr="00AA1045">
              <w:rPr>
                <w:sz w:val="20"/>
                <w:szCs w:val="20"/>
              </w:rPr>
              <w:t xml:space="preserve">, A. F., </w:t>
            </w:r>
            <w:proofErr w:type="spellStart"/>
            <w:r w:rsidRPr="00AA1045">
              <w:rPr>
                <w:sz w:val="20"/>
                <w:szCs w:val="20"/>
              </w:rPr>
              <w:t>Alieto</w:t>
            </w:r>
            <w:proofErr w:type="spellEnd"/>
            <w:r w:rsidRPr="00AA1045">
              <w:rPr>
                <w:sz w:val="20"/>
                <w:szCs w:val="20"/>
              </w:rPr>
              <w:t xml:space="preserve">, E. O., </w:t>
            </w:r>
            <w:proofErr w:type="spellStart"/>
            <w:r w:rsidRPr="00AA1045">
              <w:rPr>
                <w:sz w:val="20"/>
                <w:szCs w:val="20"/>
              </w:rPr>
              <w:t>Kenoh</w:t>
            </w:r>
            <w:proofErr w:type="spellEnd"/>
            <w:r w:rsidRPr="00AA1045">
              <w:rPr>
                <w:sz w:val="20"/>
                <w:szCs w:val="20"/>
              </w:rPr>
              <w:t xml:space="preserve">, K. S., </w:t>
            </w:r>
            <w:proofErr w:type="spellStart"/>
            <w:r w:rsidRPr="00AA1045">
              <w:rPr>
                <w:sz w:val="20"/>
                <w:szCs w:val="20"/>
              </w:rPr>
              <w:t>Tarroza</w:t>
            </w:r>
            <w:proofErr w:type="spellEnd"/>
            <w:r w:rsidRPr="00AA1045">
              <w:rPr>
                <w:sz w:val="20"/>
                <w:szCs w:val="20"/>
              </w:rPr>
              <w:t xml:space="preserve">, R. T., </w:t>
            </w:r>
            <w:proofErr w:type="spellStart"/>
            <w:r w:rsidRPr="00AA1045">
              <w:rPr>
                <w:sz w:val="20"/>
                <w:szCs w:val="20"/>
              </w:rPr>
              <w:t>Rillo</w:t>
            </w:r>
            <w:proofErr w:type="spellEnd"/>
            <w:r w:rsidRPr="00AA1045">
              <w:rPr>
                <w:sz w:val="20"/>
                <w:szCs w:val="20"/>
              </w:rPr>
              <w:t xml:space="preserve">, R. M., </w:t>
            </w:r>
            <w:proofErr w:type="spellStart"/>
            <w:r w:rsidRPr="00AA1045">
              <w:rPr>
                <w:sz w:val="20"/>
                <w:szCs w:val="20"/>
              </w:rPr>
              <w:t>Riparip</w:t>
            </w:r>
            <w:proofErr w:type="spellEnd"/>
            <w:r w:rsidRPr="00AA1045">
              <w:rPr>
                <w:sz w:val="20"/>
                <w:szCs w:val="20"/>
              </w:rPr>
              <w:t xml:space="preserve">, E. M., Jacinto, L. A., </w:t>
            </w:r>
            <w:proofErr w:type="spellStart"/>
            <w:r w:rsidRPr="00AA1045">
              <w:rPr>
                <w:sz w:val="20"/>
                <w:szCs w:val="20"/>
              </w:rPr>
              <w:t>Lauzon</w:t>
            </w:r>
            <w:proofErr w:type="spellEnd"/>
            <w:r w:rsidRPr="00AA1045">
              <w:rPr>
                <w:sz w:val="20"/>
                <w:szCs w:val="20"/>
              </w:rPr>
              <w:t xml:space="preserve">, L. D., </w:t>
            </w:r>
            <w:proofErr w:type="spellStart"/>
            <w:r w:rsidRPr="00AA1045">
              <w:rPr>
                <w:sz w:val="20"/>
                <w:szCs w:val="20"/>
              </w:rPr>
              <w:t>Estigoy</w:t>
            </w:r>
            <w:proofErr w:type="spellEnd"/>
            <w:r w:rsidRPr="00AA1045">
              <w:rPr>
                <w:sz w:val="20"/>
                <w:szCs w:val="20"/>
              </w:rPr>
              <w:t xml:space="preserve">, E. B., Francisco, C. I., San Juan, D. O. (2025). Artificial </w:t>
            </w:r>
            <w:proofErr w:type="spellStart"/>
            <w:r w:rsidRPr="00AA1045">
              <w:rPr>
                <w:sz w:val="20"/>
                <w:szCs w:val="20"/>
              </w:rPr>
              <w:t>Intelligence</w:t>
            </w:r>
            <w:proofErr w:type="spellEnd"/>
            <w:r w:rsidRPr="00AA1045">
              <w:rPr>
                <w:sz w:val="20"/>
                <w:szCs w:val="20"/>
              </w:rPr>
              <w:t xml:space="preserve"> as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Call</w:t>
            </w:r>
            <w:proofErr w:type="spellEnd"/>
            <w:r w:rsidRPr="00AA1045">
              <w:rPr>
                <w:sz w:val="20"/>
                <w:szCs w:val="20"/>
              </w:rPr>
              <w:t xml:space="preserve"> of </w:t>
            </w:r>
            <w:proofErr w:type="spellStart"/>
            <w:r w:rsidRPr="00AA1045">
              <w:rPr>
                <w:sz w:val="20"/>
                <w:szCs w:val="20"/>
              </w:rPr>
              <w:t>the</w:t>
            </w:r>
            <w:proofErr w:type="spellEnd"/>
            <w:r w:rsidRPr="00AA1045">
              <w:rPr>
                <w:sz w:val="20"/>
                <w:szCs w:val="20"/>
              </w:rPr>
              <w:t xml:space="preserve"> Times: </w:t>
            </w:r>
            <w:proofErr w:type="spellStart"/>
            <w:r w:rsidRPr="00AA1045">
              <w:rPr>
                <w:sz w:val="20"/>
                <w:szCs w:val="20"/>
              </w:rPr>
              <w:t>Attitudes</w:t>
            </w:r>
            <w:proofErr w:type="spellEnd"/>
            <w:r w:rsidRPr="00AA1045">
              <w:rPr>
                <w:sz w:val="20"/>
                <w:szCs w:val="20"/>
              </w:rPr>
              <w:t xml:space="preserve"> of </w:t>
            </w:r>
            <w:proofErr w:type="spellStart"/>
            <w:r w:rsidRPr="00AA1045">
              <w:rPr>
                <w:sz w:val="20"/>
                <w:szCs w:val="20"/>
              </w:rPr>
              <w:t>Higher</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sz w:val="20"/>
                <w:szCs w:val="20"/>
              </w:rPr>
              <w:t>across</w:t>
            </w:r>
            <w:proofErr w:type="spellEnd"/>
            <w:r w:rsidRPr="00AA1045">
              <w:rPr>
                <w:sz w:val="20"/>
                <w:szCs w:val="20"/>
              </w:rPr>
              <w:t xml:space="preserve"> </w:t>
            </w:r>
            <w:proofErr w:type="spellStart"/>
            <w:r w:rsidRPr="00AA1045">
              <w:rPr>
                <w:sz w:val="20"/>
                <w:szCs w:val="20"/>
              </w:rPr>
              <w:t>Gender</w:t>
            </w:r>
            <w:proofErr w:type="spellEnd"/>
            <w:r w:rsidRPr="00AA1045">
              <w:rPr>
                <w:sz w:val="20"/>
                <w:szCs w:val="20"/>
              </w:rPr>
              <w:t xml:space="preserve"> </w:t>
            </w:r>
            <w:proofErr w:type="spellStart"/>
            <w:r w:rsidRPr="00AA1045">
              <w:rPr>
                <w:sz w:val="20"/>
                <w:szCs w:val="20"/>
              </w:rPr>
              <w:t>Generational</w:t>
            </w:r>
            <w:proofErr w:type="spellEnd"/>
            <w:r w:rsidRPr="00AA1045">
              <w:rPr>
                <w:sz w:val="20"/>
                <w:szCs w:val="20"/>
              </w:rPr>
              <w:t xml:space="preserve"> </w:t>
            </w:r>
            <w:proofErr w:type="spellStart"/>
            <w:r w:rsidRPr="00AA1045">
              <w:rPr>
                <w:sz w:val="20"/>
                <w:szCs w:val="20"/>
              </w:rPr>
              <w:t>Cohorts</w:t>
            </w:r>
            <w:proofErr w:type="spellEnd"/>
            <w:r w:rsidRPr="00AA1045">
              <w:rPr>
                <w:sz w:val="20"/>
                <w:szCs w:val="20"/>
              </w:rPr>
              <w:t xml:space="preserve">, and </w:t>
            </w:r>
            <w:proofErr w:type="spellStart"/>
            <w:r w:rsidRPr="00AA1045">
              <w:rPr>
                <w:sz w:val="20"/>
                <w:szCs w:val="20"/>
              </w:rPr>
              <w:t>Length</w:t>
            </w:r>
            <w:proofErr w:type="spellEnd"/>
            <w:r w:rsidRPr="00AA1045">
              <w:rPr>
                <w:sz w:val="20"/>
                <w:szCs w:val="20"/>
              </w:rPr>
              <w:t xml:space="preserve"> of </w:t>
            </w:r>
            <w:proofErr w:type="spellStart"/>
            <w:r w:rsidRPr="00AA1045">
              <w:rPr>
                <w:sz w:val="20"/>
                <w:szCs w:val="20"/>
              </w:rPr>
              <w:t>Service</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Context</w:t>
            </w:r>
            <w:proofErr w:type="spellEnd"/>
            <w:r w:rsidRPr="00AA1045">
              <w:rPr>
                <w:sz w:val="20"/>
                <w:szCs w:val="20"/>
              </w:rPr>
              <w:t xml:space="preserve"> of </w:t>
            </w:r>
            <w:proofErr w:type="spellStart"/>
            <w:r w:rsidRPr="00AA1045">
              <w:rPr>
                <w:sz w:val="20"/>
                <w:szCs w:val="20"/>
              </w:rPr>
              <w:t>Education</w:t>
            </w:r>
            <w:proofErr w:type="spellEnd"/>
            <w:r w:rsidRPr="00AA1045">
              <w:rPr>
                <w:sz w:val="20"/>
                <w:szCs w:val="20"/>
              </w:rPr>
              <w:t xml:space="preserve"> 5.0.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7" w:history="1">
              <w:r w:rsidRPr="00AA1045">
                <w:rPr>
                  <w:color w:val="0563C1"/>
                  <w:sz w:val="20"/>
                  <w:szCs w:val="20"/>
                  <w:u w:val="single"/>
                </w:rPr>
                <w:t>https://doi.org/10.62486/latia2025246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Dutra, P. M. (2025). </w:t>
            </w:r>
            <w:r w:rsidRPr="00AA1045">
              <w:rPr>
                <w:i/>
                <w:sz w:val="20"/>
                <w:szCs w:val="20"/>
              </w:rPr>
              <w:t>Integración de la inteligencia artificial en el desarrollo profesional docente: un camino de desafíos y oportunidades</w:t>
            </w:r>
            <w:r w:rsidRPr="00AA1045">
              <w:rPr>
                <w:sz w:val="20"/>
                <w:szCs w:val="20"/>
              </w:rPr>
              <w:t xml:space="preserve"> [Tesis de Maestría, Universidad ORT]. Repositorio de Universidad ORT. </w:t>
            </w:r>
            <w:hyperlink r:id="rId28" w:history="1">
              <w:r w:rsidRPr="00AA1045">
                <w:rPr>
                  <w:color w:val="0563C1"/>
                  <w:sz w:val="20"/>
                  <w:szCs w:val="20"/>
                  <w:u w:val="single"/>
                </w:rPr>
                <w:t>https://hdl.handle.net/20.500.11968/7844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Erdogan</w:t>
            </w:r>
            <w:proofErr w:type="spellEnd"/>
            <w:r w:rsidRPr="00AA1045">
              <w:rPr>
                <w:sz w:val="20"/>
                <w:szCs w:val="20"/>
              </w:rPr>
              <w:t xml:space="preserve">, N., </w:t>
            </w:r>
            <w:proofErr w:type="spellStart"/>
            <w:r w:rsidRPr="00AA1045">
              <w:rPr>
                <w:sz w:val="20"/>
                <w:szCs w:val="20"/>
              </w:rPr>
              <w:t>Kitson</w:t>
            </w:r>
            <w:proofErr w:type="spellEnd"/>
            <w:r w:rsidRPr="00AA1045">
              <w:rPr>
                <w:sz w:val="20"/>
                <w:szCs w:val="20"/>
              </w:rPr>
              <w:t xml:space="preserve">, C. (2025). </w:t>
            </w:r>
            <w:proofErr w:type="spellStart"/>
            <w:r w:rsidRPr="00AA1045">
              <w:rPr>
                <w:sz w:val="20"/>
                <w:szCs w:val="20"/>
              </w:rPr>
              <w:t>Integrating</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in </w:t>
            </w:r>
            <w:proofErr w:type="spellStart"/>
            <w:r w:rsidRPr="00AA1045">
              <w:rPr>
                <w:sz w:val="20"/>
                <w:szCs w:val="20"/>
              </w:rPr>
              <w:t>Language</w:t>
            </w:r>
            <w:proofErr w:type="spellEnd"/>
            <w:r w:rsidRPr="00AA1045">
              <w:rPr>
                <w:sz w:val="20"/>
                <w:szCs w:val="20"/>
              </w:rPr>
              <w:t xml:space="preserve"> </w:t>
            </w:r>
            <w:proofErr w:type="spellStart"/>
            <w:r w:rsidRPr="00AA1045">
              <w:rPr>
                <w:sz w:val="20"/>
                <w:szCs w:val="20"/>
              </w:rPr>
              <w:t>Learning</w:t>
            </w:r>
            <w:proofErr w:type="spellEnd"/>
            <w:r w:rsidRPr="00AA1045">
              <w:rPr>
                <w:sz w:val="20"/>
                <w:szCs w:val="20"/>
              </w:rPr>
              <w:t xml:space="preserve">: </w:t>
            </w:r>
            <w:proofErr w:type="spellStart"/>
            <w:r w:rsidRPr="00AA1045">
              <w:rPr>
                <w:sz w:val="20"/>
                <w:szCs w:val="20"/>
              </w:rPr>
              <w:t>Boosting</w:t>
            </w:r>
            <w:proofErr w:type="spellEnd"/>
            <w:r w:rsidRPr="00AA1045">
              <w:rPr>
                <w:sz w:val="20"/>
                <w:szCs w:val="20"/>
              </w:rPr>
              <w:t xml:space="preserve"> </w:t>
            </w:r>
            <w:proofErr w:type="spellStart"/>
            <w:r w:rsidRPr="00AA1045">
              <w:rPr>
                <w:sz w:val="20"/>
                <w:szCs w:val="20"/>
              </w:rPr>
              <w:t>Pragmatic</w:t>
            </w:r>
            <w:proofErr w:type="spellEnd"/>
            <w:r w:rsidRPr="00AA1045">
              <w:rPr>
                <w:sz w:val="20"/>
                <w:szCs w:val="20"/>
              </w:rPr>
              <w:t xml:space="preserve"> </w:t>
            </w:r>
            <w:proofErr w:type="spellStart"/>
            <w:r w:rsidRPr="00AA1045">
              <w:rPr>
                <w:sz w:val="20"/>
                <w:szCs w:val="20"/>
              </w:rPr>
              <w:t>Competence</w:t>
            </w:r>
            <w:proofErr w:type="spellEnd"/>
            <w:r w:rsidRPr="00AA1045">
              <w:rPr>
                <w:sz w:val="20"/>
                <w:szCs w:val="20"/>
              </w:rPr>
              <w:t xml:space="preserve"> </w:t>
            </w:r>
            <w:proofErr w:type="spellStart"/>
            <w:r w:rsidRPr="00AA1045">
              <w:rPr>
                <w:sz w:val="20"/>
                <w:szCs w:val="20"/>
              </w:rPr>
              <w:t>for</w:t>
            </w:r>
            <w:proofErr w:type="spellEnd"/>
            <w:r w:rsidRPr="00AA1045">
              <w:rPr>
                <w:sz w:val="20"/>
                <w:szCs w:val="20"/>
              </w:rPr>
              <w:t xml:space="preserve"> Young English </w:t>
            </w:r>
            <w:proofErr w:type="spellStart"/>
            <w:r w:rsidRPr="00AA1045">
              <w:rPr>
                <w:sz w:val="20"/>
                <w:szCs w:val="20"/>
              </w:rPr>
              <w:t>Learners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29" w:history="1">
              <w:r w:rsidRPr="00AA1045">
                <w:rPr>
                  <w:color w:val="0563C1"/>
                  <w:sz w:val="20"/>
                  <w:szCs w:val="20"/>
                  <w:u w:val="single"/>
                </w:rPr>
                <w:t>https://doi.org/10.62486/latia2025115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Fernández, A., </w:t>
            </w:r>
            <w:proofErr w:type="spellStart"/>
            <w:r w:rsidRPr="00AA1045">
              <w:rPr>
                <w:sz w:val="20"/>
                <w:szCs w:val="20"/>
              </w:rPr>
              <w:t>Cozzano</w:t>
            </w:r>
            <w:proofErr w:type="spellEnd"/>
            <w:r w:rsidRPr="00AA1045">
              <w:rPr>
                <w:sz w:val="20"/>
                <w:szCs w:val="20"/>
              </w:rPr>
              <w:t xml:space="preserve">, S. (2025). </w:t>
            </w:r>
            <w:r w:rsidRPr="00AA1045">
              <w:rPr>
                <w:i/>
                <w:sz w:val="20"/>
                <w:szCs w:val="20"/>
              </w:rPr>
              <w:t xml:space="preserve">IA aplicada a la planificación de estudios </w:t>
            </w:r>
            <w:r w:rsidRPr="00AA1045">
              <w:rPr>
                <w:sz w:val="20"/>
                <w:szCs w:val="20"/>
              </w:rPr>
              <w:t xml:space="preserve">[Tesis de Grado, Universidad ORT]. Repositorio de Universidad ORT. </w:t>
            </w:r>
            <w:hyperlink r:id="rId30" w:history="1">
              <w:r w:rsidRPr="00AA1045">
                <w:rPr>
                  <w:color w:val="0563C1"/>
                  <w:sz w:val="20"/>
                  <w:szCs w:val="20"/>
                  <w:u w:val="single"/>
                </w:rPr>
                <w:t>https://hdl.handle.net/20.500.11968/7774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Fiallos, M. O., Fiallos, L. (2025). Artificial </w:t>
            </w:r>
            <w:proofErr w:type="spellStart"/>
            <w:r w:rsidRPr="00AA1045">
              <w:rPr>
                <w:sz w:val="20"/>
                <w:szCs w:val="20"/>
              </w:rPr>
              <w:t>Intelligence</w:t>
            </w:r>
            <w:proofErr w:type="spellEnd"/>
            <w:r w:rsidRPr="00AA1045">
              <w:rPr>
                <w:sz w:val="20"/>
                <w:szCs w:val="20"/>
              </w:rPr>
              <w:t xml:space="preserve"> as a </w:t>
            </w:r>
            <w:proofErr w:type="spellStart"/>
            <w:r w:rsidRPr="00AA1045">
              <w:rPr>
                <w:sz w:val="20"/>
                <w:szCs w:val="20"/>
              </w:rPr>
              <w:t>Pedagogical</w:t>
            </w:r>
            <w:proofErr w:type="spellEnd"/>
            <w:r w:rsidRPr="00AA1045">
              <w:rPr>
                <w:sz w:val="20"/>
                <w:szCs w:val="20"/>
              </w:rPr>
              <w:t xml:space="preserve"> </w:t>
            </w:r>
            <w:proofErr w:type="spellStart"/>
            <w:r w:rsidRPr="00AA1045">
              <w:rPr>
                <w:sz w:val="20"/>
                <w:szCs w:val="20"/>
              </w:rPr>
              <w:t>Resource</w:t>
            </w:r>
            <w:proofErr w:type="spellEnd"/>
            <w:r w:rsidRPr="00AA1045">
              <w:rPr>
                <w:sz w:val="20"/>
                <w:szCs w:val="20"/>
              </w:rPr>
              <w:t xml:space="preserve"> in </w:t>
            </w:r>
            <w:proofErr w:type="spellStart"/>
            <w:r w:rsidRPr="00AA1045">
              <w:rPr>
                <w:sz w:val="20"/>
                <w:szCs w:val="20"/>
              </w:rPr>
              <w:t>Initial</w:t>
            </w:r>
            <w:proofErr w:type="spellEnd"/>
            <w:r w:rsidRPr="00AA1045">
              <w:rPr>
                <w:sz w:val="20"/>
                <w:szCs w:val="20"/>
              </w:rPr>
              <w:t xml:space="preserve"> </w:t>
            </w:r>
            <w:proofErr w:type="spellStart"/>
            <w:r w:rsidRPr="00AA1045">
              <w:rPr>
                <w:sz w:val="20"/>
                <w:szCs w:val="20"/>
              </w:rPr>
              <w:t>Teacher</w:t>
            </w:r>
            <w:proofErr w:type="spellEnd"/>
            <w:r w:rsidRPr="00AA1045">
              <w:rPr>
                <w:sz w:val="20"/>
                <w:szCs w:val="20"/>
              </w:rPr>
              <w:t xml:space="preserve"> Training.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1" w:history="1">
              <w:r w:rsidRPr="00AA1045">
                <w:rPr>
                  <w:color w:val="0563C1"/>
                  <w:sz w:val="20"/>
                  <w:szCs w:val="20"/>
                  <w:u w:val="single"/>
                </w:rPr>
                <w:t>https://doi.org/10.62486/latia2025367</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Fontoura</w:t>
            </w:r>
            <w:proofErr w:type="spellEnd"/>
            <w:r w:rsidRPr="00AA1045">
              <w:rPr>
                <w:sz w:val="20"/>
                <w:szCs w:val="20"/>
              </w:rPr>
              <w:t>, F. (2022). Agente conversacional para auxiliar en la resolución</w:t>
            </w:r>
          </w:p>
          <w:p w:rsidR="00AA1045" w:rsidRPr="00AA1045" w:rsidRDefault="00AA1045" w:rsidP="00AA1045">
            <w:pPr>
              <w:jc w:val="center"/>
              <w:rPr>
                <w:sz w:val="20"/>
                <w:szCs w:val="20"/>
              </w:rPr>
            </w:pPr>
            <w:r w:rsidRPr="00AA1045">
              <w:rPr>
                <w:sz w:val="20"/>
                <w:szCs w:val="20"/>
              </w:rPr>
              <w:t xml:space="preserve">de problemas de Matemática. Universidad Tecnológica. </w:t>
            </w:r>
            <w:hyperlink r:id="rId32" w:history="1">
              <w:r w:rsidRPr="00AA1045">
                <w:rPr>
                  <w:color w:val="0563C1"/>
                  <w:sz w:val="20"/>
                  <w:szCs w:val="20"/>
                  <w:u w:val="single"/>
                </w:rPr>
                <w:t>http://repositorio.cfe.edu.uy/handle/123456789/1862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Gil, F., Moraes, A., </w:t>
            </w:r>
            <w:proofErr w:type="spellStart"/>
            <w:r w:rsidRPr="00AA1045">
              <w:rPr>
                <w:sz w:val="20"/>
                <w:szCs w:val="20"/>
              </w:rPr>
              <w:t>Tift</w:t>
            </w:r>
            <w:proofErr w:type="spellEnd"/>
            <w:r w:rsidRPr="00AA1045">
              <w:rPr>
                <w:sz w:val="20"/>
                <w:szCs w:val="20"/>
              </w:rPr>
              <w:t xml:space="preserve">, W. (2025). </w:t>
            </w:r>
            <w:proofErr w:type="spellStart"/>
            <w:r w:rsidRPr="00AA1045">
              <w:rPr>
                <w:i/>
                <w:sz w:val="20"/>
                <w:szCs w:val="20"/>
              </w:rPr>
              <w:t>Chatbot</w:t>
            </w:r>
            <w:proofErr w:type="spellEnd"/>
            <w:r w:rsidRPr="00AA1045">
              <w:rPr>
                <w:i/>
                <w:sz w:val="20"/>
                <w:szCs w:val="20"/>
              </w:rPr>
              <w:t xml:space="preserve"> para la educación: un asistente conversacional sobre inteligencia artificial</w:t>
            </w:r>
            <w:r w:rsidRPr="00AA1045">
              <w:rPr>
                <w:sz w:val="20"/>
                <w:szCs w:val="20"/>
              </w:rPr>
              <w:t xml:space="preserve"> [Tesis de grado]. Repositorio de Universidad de la República. </w:t>
            </w:r>
            <w:hyperlink r:id="rId33" w:history="1">
              <w:r w:rsidRPr="00AA1045">
                <w:rPr>
                  <w:color w:val="0563C1"/>
                  <w:sz w:val="20"/>
                  <w:szCs w:val="20"/>
                  <w:u w:val="single"/>
                </w:rPr>
                <w:t>https://hdl.handle.net/20.500.12008/50785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Educación en técnica de la IA</w:t>
            </w:r>
          </w:p>
          <w:p w:rsidR="00AA1045" w:rsidRPr="00AA1045" w:rsidRDefault="00AA1045" w:rsidP="00327CC7">
            <w:pPr>
              <w:ind w:firstLine="0"/>
              <w:rPr>
                <w:sz w:val="20"/>
                <w:szCs w:val="20"/>
              </w:rPr>
            </w:pPr>
            <w:r w:rsidRPr="00AA1045">
              <w:rPr>
                <w:sz w:val="20"/>
                <w:szCs w:val="20"/>
              </w:rPr>
              <w:t>Educación en ética de la IA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Gómez, C.A., Colala A. L. (2023).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applied</w:t>
            </w:r>
            <w:proofErr w:type="spellEnd"/>
            <w:r w:rsidRPr="00AA1045">
              <w:rPr>
                <w:sz w:val="20"/>
                <w:szCs w:val="20"/>
              </w:rPr>
              <w:t xml:space="preserve"> to </w:t>
            </w:r>
            <w:proofErr w:type="spellStart"/>
            <w:r w:rsidRPr="00AA1045">
              <w:rPr>
                <w:sz w:val="20"/>
                <w:szCs w:val="20"/>
              </w:rPr>
              <w:t>teaching</w:t>
            </w:r>
            <w:proofErr w:type="spellEnd"/>
            <w:r w:rsidRPr="00AA1045">
              <w:rPr>
                <w:sz w:val="20"/>
                <w:szCs w:val="20"/>
              </w:rPr>
              <w:t xml:space="preserve"> and </w:t>
            </w:r>
            <w:proofErr w:type="spellStart"/>
            <w:r w:rsidRPr="00AA1045">
              <w:rPr>
                <w:sz w:val="20"/>
                <w:szCs w:val="20"/>
              </w:rPr>
              <w:t>learning</w:t>
            </w:r>
            <w:proofErr w:type="spellEnd"/>
            <w:r w:rsidRPr="00AA1045">
              <w:rPr>
                <w:sz w:val="20"/>
                <w:szCs w:val="20"/>
              </w:rPr>
              <w:t xml:space="preserve"> </w:t>
            </w:r>
            <w:proofErr w:type="spellStart"/>
            <w:r w:rsidRPr="00AA1045">
              <w:rPr>
                <w:sz w:val="20"/>
                <w:szCs w:val="20"/>
              </w:rPr>
              <w:t>processes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34" w:history="1">
              <w:r w:rsidRPr="00AA1045">
                <w:rPr>
                  <w:color w:val="0563C1"/>
                  <w:sz w:val="20"/>
                  <w:szCs w:val="20"/>
                  <w:u w:val="single"/>
                </w:rPr>
                <w:t>https://doi.org/10.62486/latia20232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González, J. E. (2022). </w:t>
            </w:r>
            <w:r w:rsidRPr="00AA1045">
              <w:rPr>
                <w:i/>
                <w:sz w:val="20"/>
                <w:szCs w:val="20"/>
              </w:rPr>
              <w:t>Inteligencia Artificial en Formación Docente del Uruguay</w:t>
            </w:r>
            <w:r w:rsidRPr="00AA1045">
              <w:rPr>
                <w:sz w:val="20"/>
                <w:szCs w:val="20"/>
              </w:rPr>
              <w:t xml:space="preserve"> [Trabajo final de Especialización, Universidad Tecnológica, Universidad Federal de Río Grande]. Repositorio del Consejo de Formación en Educación. </w:t>
            </w:r>
            <w:hyperlink r:id="rId35" w:history="1">
              <w:r w:rsidRPr="00AA1045">
                <w:rPr>
                  <w:color w:val="0563C1"/>
                  <w:sz w:val="20"/>
                  <w:szCs w:val="20"/>
                  <w:u w:val="single"/>
                </w:rPr>
                <w:t>http://repositorio.cfe.edu.uy/123456789/2284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técnica de la IA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González, V. H., Lucero, E. V., Ruiz, M., Bracho-Fuenmayor, P. L., de Lamarque, C. (2025). Artificial </w:t>
            </w:r>
            <w:proofErr w:type="spellStart"/>
            <w:r w:rsidRPr="00AA1045">
              <w:rPr>
                <w:sz w:val="20"/>
                <w:szCs w:val="20"/>
              </w:rPr>
              <w:t>intelligence</w:t>
            </w:r>
            <w:proofErr w:type="spellEnd"/>
            <w:r w:rsidRPr="00AA1045">
              <w:rPr>
                <w:sz w:val="20"/>
                <w:szCs w:val="20"/>
              </w:rPr>
              <w:t xml:space="preserve"> in </w:t>
            </w:r>
            <w:proofErr w:type="spellStart"/>
            <w:r w:rsidRPr="00AA1045">
              <w:rPr>
                <w:sz w:val="20"/>
                <w:szCs w:val="20"/>
              </w:rPr>
              <w:t>Latin</w:t>
            </w:r>
            <w:proofErr w:type="spellEnd"/>
            <w:r w:rsidRPr="00AA1045">
              <w:rPr>
                <w:sz w:val="20"/>
                <w:szCs w:val="20"/>
              </w:rPr>
              <w:t xml:space="preserve"> American </w:t>
            </w:r>
            <w:proofErr w:type="spellStart"/>
            <w:r w:rsidRPr="00AA1045">
              <w:rPr>
                <w:sz w:val="20"/>
                <w:szCs w:val="20"/>
              </w:rPr>
              <w:t>higher</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implementations</w:t>
            </w:r>
            <w:proofErr w:type="spellEnd"/>
            <w:r w:rsidRPr="00AA1045">
              <w:rPr>
                <w:sz w:val="20"/>
                <w:szCs w:val="20"/>
              </w:rPr>
              <w:t xml:space="preserve">, </w:t>
            </w:r>
            <w:proofErr w:type="spellStart"/>
            <w:r w:rsidRPr="00AA1045">
              <w:rPr>
                <w:sz w:val="20"/>
                <w:szCs w:val="20"/>
              </w:rPr>
              <w:t>ethical</w:t>
            </w:r>
            <w:proofErr w:type="spellEnd"/>
            <w:r w:rsidRPr="00AA1045">
              <w:rPr>
                <w:sz w:val="20"/>
                <w:szCs w:val="20"/>
              </w:rPr>
              <w:t xml:space="preserve"> </w:t>
            </w:r>
            <w:proofErr w:type="spellStart"/>
            <w:r w:rsidRPr="00AA1045">
              <w:rPr>
                <w:sz w:val="20"/>
                <w:szCs w:val="20"/>
              </w:rPr>
              <w:t>challenges</w:t>
            </w:r>
            <w:proofErr w:type="spellEnd"/>
            <w:r w:rsidRPr="00AA1045">
              <w:rPr>
                <w:sz w:val="20"/>
                <w:szCs w:val="20"/>
              </w:rPr>
              <w:t xml:space="preserve">, and </w:t>
            </w:r>
            <w:proofErr w:type="spellStart"/>
            <w:r w:rsidRPr="00AA1045">
              <w:rPr>
                <w:sz w:val="20"/>
                <w:szCs w:val="20"/>
              </w:rPr>
              <w:t>pedagogical</w:t>
            </w:r>
            <w:proofErr w:type="spellEnd"/>
            <w:r w:rsidRPr="00AA1045">
              <w:rPr>
                <w:sz w:val="20"/>
                <w:szCs w:val="20"/>
              </w:rPr>
              <w:t xml:space="preserve"> </w:t>
            </w:r>
            <w:proofErr w:type="spellStart"/>
            <w:r w:rsidRPr="00AA1045">
              <w:rPr>
                <w:sz w:val="20"/>
                <w:szCs w:val="20"/>
              </w:rPr>
              <w:t>effectiveness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6" w:history="1">
              <w:r w:rsidRPr="00AA1045">
                <w:rPr>
                  <w:color w:val="0563C1"/>
                  <w:sz w:val="20"/>
                  <w:szCs w:val="20"/>
                  <w:u w:val="single"/>
                </w:rPr>
                <w:t>https://doi.org/10.62486/latia2025304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Gorga, P. G. (2025). </w:t>
            </w:r>
            <w:r w:rsidRPr="00AA1045">
              <w:rPr>
                <w:i/>
                <w:sz w:val="20"/>
                <w:szCs w:val="20"/>
              </w:rPr>
              <w:t>Inteligencia artificial y el rol docente: aportes estratégicos a la formación de formadores</w:t>
            </w:r>
            <w:r w:rsidRPr="00AA1045">
              <w:rPr>
                <w:sz w:val="20"/>
                <w:szCs w:val="20"/>
              </w:rPr>
              <w:t xml:space="preserve"> [Tesis de Maestría, Universidad ORT]. Repositorio de Universidad ORT. </w:t>
            </w:r>
            <w:hyperlink r:id="rId37" w:history="1">
              <w:r w:rsidRPr="00AA1045">
                <w:rPr>
                  <w:color w:val="0563C1"/>
                  <w:sz w:val="20"/>
                  <w:szCs w:val="20"/>
                  <w:u w:val="single"/>
                </w:rPr>
                <w:t>https://hdl.handle.net/20.500.11968/7852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Educación en ética de la IA</w:t>
            </w:r>
          </w:p>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Guevara, L. (2025). Pre-</w:t>
            </w:r>
            <w:proofErr w:type="spellStart"/>
            <w:r w:rsidRPr="00AA1045">
              <w:rPr>
                <w:sz w:val="20"/>
                <w:szCs w:val="20"/>
              </w:rPr>
              <w:t>Service</w:t>
            </w:r>
            <w:proofErr w:type="spellEnd"/>
            <w:r w:rsidRPr="00AA1045">
              <w:rPr>
                <w:sz w:val="20"/>
                <w:szCs w:val="20"/>
              </w:rPr>
              <w:t xml:space="preserve"> and In-</w:t>
            </w:r>
            <w:proofErr w:type="spellStart"/>
            <w:r w:rsidRPr="00AA1045">
              <w:rPr>
                <w:sz w:val="20"/>
                <w:szCs w:val="20"/>
              </w:rPr>
              <w:t>Service</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sz w:val="20"/>
                <w:szCs w:val="20"/>
              </w:rPr>
              <w:t>Perspectives</w:t>
            </w:r>
            <w:proofErr w:type="spellEnd"/>
            <w:r w:rsidRPr="00AA1045">
              <w:rPr>
                <w:sz w:val="20"/>
                <w:szCs w:val="20"/>
              </w:rPr>
              <w:t xml:space="preserve"> </w:t>
            </w:r>
            <w:proofErr w:type="spellStart"/>
            <w:r w:rsidRPr="00AA1045">
              <w:rPr>
                <w:sz w:val="20"/>
                <w:szCs w:val="20"/>
              </w:rPr>
              <w:t>on</w:t>
            </w:r>
            <w:proofErr w:type="spellEnd"/>
            <w:r w:rsidRPr="00AA1045">
              <w:rPr>
                <w:sz w:val="20"/>
                <w:szCs w:val="20"/>
              </w:rPr>
              <w:t xml:space="preserve"> Artificial </w:t>
            </w:r>
            <w:proofErr w:type="spellStart"/>
            <w:r w:rsidRPr="00AA1045">
              <w:rPr>
                <w:sz w:val="20"/>
                <w:szCs w:val="20"/>
              </w:rPr>
              <w:t>Intelligence</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Insights</w:t>
            </w:r>
            <w:proofErr w:type="spellEnd"/>
            <w:r w:rsidRPr="00AA1045">
              <w:rPr>
                <w:sz w:val="20"/>
                <w:szCs w:val="20"/>
              </w:rPr>
              <w:t xml:space="preserve"> </w:t>
            </w:r>
            <w:proofErr w:type="spellStart"/>
            <w:r w:rsidRPr="00AA1045">
              <w:rPr>
                <w:sz w:val="20"/>
                <w:szCs w:val="20"/>
              </w:rPr>
              <w:t>from</w:t>
            </w:r>
            <w:proofErr w:type="spellEnd"/>
            <w:r w:rsidRPr="00AA1045">
              <w:rPr>
                <w:sz w:val="20"/>
                <w:szCs w:val="20"/>
              </w:rPr>
              <w:t xml:space="preserve"> </w:t>
            </w:r>
            <w:proofErr w:type="spellStart"/>
            <w:r w:rsidRPr="00AA1045">
              <w:rPr>
                <w:sz w:val="20"/>
                <w:szCs w:val="20"/>
              </w:rPr>
              <w:t>Physical</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and </w:t>
            </w:r>
            <w:proofErr w:type="spellStart"/>
            <w:r w:rsidRPr="00AA1045">
              <w:rPr>
                <w:sz w:val="20"/>
                <w:szCs w:val="20"/>
              </w:rPr>
              <w:t>Classroom</w:t>
            </w:r>
            <w:proofErr w:type="spellEnd"/>
            <w:r w:rsidRPr="00AA1045">
              <w:rPr>
                <w:sz w:val="20"/>
                <w:szCs w:val="20"/>
              </w:rPr>
              <w:t xml:space="preserve"> </w:t>
            </w:r>
            <w:proofErr w:type="spellStart"/>
            <w:r w:rsidRPr="00AA1045">
              <w:rPr>
                <w:sz w:val="20"/>
                <w:szCs w:val="20"/>
              </w:rPr>
              <w:t>Practice</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Southern</w:t>
            </w:r>
            <w:proofErr w:type="spellEnd"/>
            <w:r w:rsidRPr="00AA1045">
              <w:rPr>
                <w:sz w:val="20"/>
                <w:szCs w:val="20"/>
              </w:rPr>
              <w:t xml:space="preserve"> </w:t>
            </w:r>
            <w:proofErr w:type="spellStart"/>
            <w:r w:rsidRPr="00AA1045">
              <w:rPr>
                <w:sz w:val="20"/>
                <w:szCs w:val="20"/>
              </w:rPr>
              <w:t>Philippines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38" w:history="1">
              <w:r w:rsidRPr="00AA1045">
                <w:rPr>
                  <w:color w:val="0563C1"/>
                  <w:sz w:val="20"/>
                  <w:szCs w:val="20"/>
                  <w:u w:val="single"/>
                </w:rPr>
                <w:t>https://doi.org/10.62486/latia2025248</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Jabeen, Z., </w:t>
            </w:r>
            <w:proofErr w:type="spellStart"/>
            <w:r w:rsidRPr="00AA1045">
              <w:rPr>
                <w:sz w:val="20"/>
                <w:szCs w:val="20"/>
              </w:rPr>
              <w:t>Mishra</w:t>
            </w:r>
            <w:proofErr w:type="spellEnd"/>
            <w:r w:rsidRPr="00AA1045">
              <w:rPr>
                <w:sz w:val="20"/>
                <w:szCs w:val="20"/>
              </w:rPr>
              <w:t xml:space="preserve">, K., </w:t>
            </w:r>
            <w:proofErr w:type="spellStart"/>
            <w:r w:rsidRPr="00AA1045">
              <w:rPr>
                <w:sz w:val="20"/>
                <w:szCs w:val="20"/>
              </w:rPr>
              <w:t>Dayal</w:t>
            </w:r>
            <w:proofErr w:type="spellEnd"/>
            <w:r w:rsidRPr="00AA1045">
              <w:rPr>
                <w:sz w:val="20"/>
                <w:szCs w:val="20"/>
              </w:rPr>
              <w:t xml:space="preserve">, R., </w:t>
            </w:r>
            <w:proofErr w:type="spellStart"/>
            <w:r w:rsidRPr="00AA1045">
              <w:rPr>
                <w:sz w:val="20"/>
                <w:szCs w:val="20"/>
              </w:rPr>
              <w:t>Kumar</w:t>
            </w:r>
            <w:proofErr w:type="spellEnd"/>
            <w:r w:rsidRPr="00AA1045">
              <w:rPr>
                <w:sz w:val="20"/>
                <w:szCs w:val="20"/>
              </w:rPr>
              <w:t xml:space="preserve">, B. (2024). </w:t>
            </w:r>
            <w:proofErr w:type="spellStart"/>
            <w:r w:rsidRPr="00AA1045">
              <w:rPr>
                <w:sz w:val="20"/>
                <w:szCs w:val="20"/>
              </w:rPr>
              <w:t>Transforming</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World of Artificial </w:t>
            </w:r>
            <w:proofErr w:type="spellStart"/>
            <w:r w:rsidRPr="00AA1045">
              <w:rPr>
                <w:sz w:val="20"/>
                <w:szCs w:val="20"/>
              </w:rPr>
              <w:t>Intelligence</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39" w:history="1">
              <w:r w:rsidRPr="00AA1045">
                <w:rPr>
                  <w:color w:val="0563C1"/>
                  <w:sz w:val="20"/>
                  <w:szCs w:val="20"/>
                  <w:u w:val="single"/>
                </w:rPr>
                <w:t>https://doi.org/10.62486/latia2024113</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Ji, C., Dong, M., Li, D., Wang, L., </w:t>
            </w:r>
            <w:proofErr w:type="spellStart"/>
            <w:r w:rsidRPr="00AA1045">
              <w:rPr>
                <w:sz w:val="20"/>
                <w:szCs w:val="20"/>
              </w:rPr>
              <w:t>Hou</w:t>
            </w:r>
            <w:proofErr w:type="spellEnd"/>
            <w:r w:rsidRPr="00AA1045">
              <w:rPr>
                <w:sz w:val="20"/>
                <w:szCs w:val="20"/>
              </w:rPr>
              <w:t xml:space="preserve">, J., </w:t>
            </w:r>
            <w:proofErr w:type="spellStart"/>
            <w:r w:rsidRPr="00AA1045">
              <w:rPr>
                <w:sz w:val="20"/>
                <w:szCs w:val="20"/>
              </w:rPr>
              <w:t>Niu</w:t>
            </w:r>
            <w:proofErr w:type="spellEnd"/>
            <w:r w:rsidRPr="00AA1045">
              <w:rPr>
                <w:sz w:val="20"/>
                <w:szCs w:val="20"/>
              </w:rPr>
              <w:t xml:space="preserve">, Y. (2025). Research </w:t>
            </w:r>
            <w:proofErr w:type="spellStart"/>
            <w:r w:rsidRPr="00AA1045">
              <w:rPr>
                <w:sz w:val="20"/>
                <w:szCs w:val="20"/>
              </w:rPr>
              <w:t>on</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path</w:t>
            </w:r>
            <w:proofErr w:type="spellEnd"/>
            <w:r w:rsidRPr="00AA1045">
              <w:rPr>
                <w:sz w:val="20"/>
                <w:szCs w:val="20"/>
              </w:rPr>
              <w:t xml:space="preserve"> to </w:t>
            </w:r>
            <w:proofErr w:type="spellStart"/>
            <w:r w:rsidRPr="00AA1045">
              <w:rPr>
                <w:sz w:val="20"/>
                <w:szCs w:val="20"/>
              </w:rPr>
              <w:t>improve</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teaching</w:t>
            </w:r>
            <w:proofErr w:type="spellEnd"/>
            <w:r w:rsidRPr="00AA1045">
              <w:rPr>
                <w:sz w:val="20"/>
                <w:szCs w:val="20"/>
              </w:rPr>
              <w:t xml:space="preserve"> </w:t>
            </w:r>
            <w:proofErr w:type="spellStart"/>
            <w:r w:rsidRPr="00AA1045">
              <w:rPr>
                <w:sz w:val="20"/>
                <w:szCs w:val="20"/>
              </w:rPr>
              <w:t>ability</w:t>
            </w:r>
            <w:proofErr w:type="spellEnd"/>
            <w:r w:rsidRPr="00AA1045">
              <w:rPr>
                <w:sz w:val="20"/>
                <w:szCs w:val="20"/>
              </w:rPr>
              <w:t xml:space="preserve"> of </w:t>
            </w:r>
            <w:proofErr w:type="spellStart"/>
            <w:r w:rsidRPr="00AA1045">
              <w:rPr>
                <w:sz w:val="20"/>
                <w:szCs w:val="20"/>
              </w:rPr>
              <w:t>college</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sz w:val="20"/>
                <w:szCs w:val="20"/>
              </w:rPr>
              <w:t>based</w:t>
            </w:r>
            <w:proofErr w:type="spellEnd"/>
            <w:r w:rsidRPr="00AA1045">
              <w:rPr>
                <w:sz w:val="20"/>
                <w:szCs w:val="20"/>
              </w:rPr>
              <w:t xml:space="preserve"> </w:t>
            </w:r>
            <w:proofErr w:type="spellStart"/>
            <w:r w:rsidRPr="00AA1045">
              <w:rPr>
                <w:sz w:val="20"/>
                <w:szCs w:val="20"/>
              </w:rPr>
              <w:t>on</w:t>
            </w:r>
            <w:proofErr w:type="spellEnd"/>
            <w:r w:rsidRPr="00AA1045">
              <w:rPr>
                <w:sz w:val="20"/>
                <w:szCs w:val="20"/>
              </w:rPr>
              <w:t xml:space="preserve"> artificial </w:t>
            </w:r>
            <w:proofErr w:type="spellStart"/>
            <w:r w:rsidRPr="00AA1045">
              <w:rPr>
                <w:sz w:val="20"/>
                <w:szCs w:val="20"/>
              </w:rPr>
              <w:t>intelligence</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0" w:history="1">
              <w:r w:rsidRPr="00AA1045">
                <w:rPr>
                  <w:color w:val="0563C1"/>
                  <w:sz w:val="20"/>
                  <w:szCs w:val="20"/>
                  <w:u w:val="single"/>
                </w:rPr>
                <w:t>https://doi.org/10.62486/latia2025135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Juma, L., </w:t>
            </w:r>
            <w:proofErr w:type="spellStart"/>
            <w:r w:rsidRPr="00AA1045">
              <w:rPr>
                <w:sz w:val="20"/>
                <w:szCs w:val="20"/>
              </w:rPr>
              <w:t>Chavula</w:t>
            </w:r>
            <w:proofErr w:type="spellEnd"/>
            <w:r w:rsidRPr="00AA1045">
              <w:rPr>
                <w:sz w:val="20"/>
                <w:szCs w:val="20"/>
              </w:rPr>
              <w:t xml:space="preserve">, P., </w:t>
            </w:r>
            <w:proofErr w:type="spellStart"/>
            <w:r w:rsidRPr="00AA1045">
              <w:rPr>
                <w:sz w:val="20"/>
                <w:szCs w:val="20"/>
              </w:rPr>
              <w:t>Kayusi</w:t>
            </w:r>
            <w:proofErr w:type="spellEnd"/>
            <w:r w:rsidRPr="00AA1045">
              <w:rPr>
                <w:sz w:val="20"/>
                <w:szCs w:val="20"/>
              </w:rPr>
              <w:t xml:space="preserve">, F., </w:t>
            </w:r>
            <w:proofErr w:type="spellStart"/>
            <w:r w:rsidRPr="00AA1045">
              <w:rPr>
                <w:sz w:val="20"/>
                <w:szCs w:val="20"/>
              </w:rPr>
              <w:t>Keari</w:t>
            </w:r>
            <w:proofErr w:type="spellEnd"/>
            <w:r w:rsidRPr="00AA1045">
              <w:rPr>
                <w:sz w:val="20"/>
                <w:szCs w:val="20"/>
              </w:rPr>
              <w:t xml:space="preserve">, M., </w:t>
            </w:r>
            <w:proofErr w:type="spellStart"/>
            <w:r w:rsidRPr="00AA1045">
              <w:rPr>
                <w:sz w:val="20"/>
                <w:szCs w:val="20"/>
              </w:rPr>
              <w:t>Mishra</w:t>
            </w:r>
            <w:proofErr w:type="spellEnd"/>
            <w:r w:rsidRPr="00AA1045">
              <w:rPr>
                <w:sz w:val="20"/>
                <w:szCs w:val="20"/>
              </w:rPr>
              <w:t xml:space="preserve">, R., </w:t>
            </w:r>
            <w:proofErr w:type="spellStart"/>
            <w:r w:rsidRPr="00AA1045">
              <w:rPr>
                <w:sz w:val="20"/>
                <w:szCs w:val="20"/>
              </w:rPr>
              <w:t>Mwewa</w:t>
            </w:r>
            <w:proofErr w:type="spellEnd"/>
            <w:r w:rsidRPr="00AA1045">
              <w:rPr>
                <w:sz w:val="20"/>
                <w:szCs w:val="20"/>
              </w:rPr>
              <w:t xml:space="preserve">, T. (2025). </w:t>
            </w:r>
            <w:proofErr w:type="spellStart"/>
            <w:r w:rsidRPr="00AA1045">
              <w:rPr>
                <w:sz w:val="20"/>
                <w:szCs w:val="20"/>
              </w:rPr>
              <w:t>AI</w:t>
            </w:r>
            <w:proofErr w:type="spellEnd"/>
            <w:r w:rsidRPr="00AA1045">
              <w:rPr>
                <w:sz w:val="20"/>
                <w:szCs w:val="20"/>
              </w:rPr>
              <w:t xml:space="preserve"> in </w:t>
            </w:r>
            <w:proofErr w:type="spellStart"/>
            <w:r w:rsidRPr="00AA1045">
              <w:rPr>
                <w:sz w:val="20"/>
                <w:szCs w:val="20"/>
              </w:rPr>
              <w:t>Dissertation</w:t>
            </w:r>
            <w:proofErr w:type="spellEnd"/>
            <w:r w:rsidRPr="00AA1045">
              <w:rPr>
                <w:sz w:val="20"/>
                <w:szCs w:val="20"/>
              </w:rPr>
              <w:t xml:space="preserve"> </w:t>
            </w:r>
            <w:proofErr w:type="spellStart"/>
            <w:r w:rsidRPr="00AA1045">
              <w:rPr>
                <w:sz w:val="20"/>
                <w:szCs w:val="20"/>
              </w:rPr>
              <w:t>Examination</w:t>
            </w:r>
            <w:proofErr w:type="spellEnd"/>
            <w:r w:rsidRPr="00AA1045">
              <w:rPr>
                <w:sz w:val="20"/>
                <w:szCs w:val="20"/>
              </w:rPr>
              <w:t xml:space="preserve">: </w:t>
            </w:r>
            <w:proofErr w:type="spellStart"/>
            <w:r w:rsidRPr="00AA1045">
              <w:rPr>
                <w:sz w:val="20"/>
                <w:szCs w:val="20"/>
              </w:rPr>
              <w:t>Opportunities</w:t>
            </w:r>
            <w:proofErr w:type="spellEnd"/>
            <w:r w:rsidRPr="00AA1045">
              <w:rPr>
                <w:sz w:val="20"/>
                <w:szCs w:val="20"/>
              </w:rPr>
              <w:t xml:space="preserve"> </w:t>
            </w:r>
            <w:proofErr w:type="spellStart"/>
            <w:r w:rsidRPr="00AA1045">
              <w:rPr>
                <w:sz w:val="20"/>
                <w:szCs w:val="20"/>
              </w:rPr>
              <w:t>for</w:t>
            </w:r>
            <w:proofErr w:type="spellEnd"/>
            <w:r w:rsidRPr="00AA1045">
              <w:rPr>
                <w:sz w:val="20"/>
                <w:szCs w:val="20"/>
              </w:rPr>
              <w:t xml:space="preserve"> </w:t>
            </w:r>
            <w:proofErr w:type="spellStart"/>
            <w:r w:rsidRPr="00AA1045">
              <w:rPr>
                <w:sz w:val="20"/>
                <w:szCs w:val="20"/>
              </w:rPr>
              <w:t>Undergraduates</w:t>
            </w:r>
            <w:proofErr w:type="spellEnd"/>
            <w:r w:rsidRPr="00AA1045">
              <w:rPr>
                <w:sz w:val="20"/>
                <w:szCs w:val="20"/>
              </w:rPr>
              <w:t xml:space="preserve"> and </w:t>
            </w:r>
            <w:proofErr w:type="spellStart"/>
            <w:r w:rsidRPr="00AA1045">
              <w:rPr>
                <w:sz w:val="20"/>
                <w:szCs w:val="20"/>
              </w:rPr>
              <w:t>Postgraduates</w:t>
            </w:r>
            <w:proofErr w:type="spellEnd"/>
            <w:r w:rsidRPr="00AA1045">
              <w:rPr>
                <w:sz w:val="20"/>
                <w:szCs w:val="20"/>
              </w:rPr>
              <w:t xml:space="preserve"> in Zambia, </w:t>
            </w:r>
            <w:proofErr w:type="spellStart"/>
            <w:r w:rsidRPr="00AA1045">
              <w:rPr>
                <w:sz w:val="20"/>
                <w:szCs w:val="20"/>
              </w:rPr>
              <w:t>Rwanda</w:t>
            </w:r>
            <w:proofErr w:type="spellEnd"/>
            <w:r w:rsidRPr="00AA1045">
              <w:rPr>
                <w:sz w:val="20"/>
                <w:szCs w:val="20"/>
              </w:rPr>
              <w:t xml:space="preserve">, and </w:t>
            </w:r>
            <w:proofErr w:type="spellStart"/>
            <w:r w:rsidRPr="00AA1045">
              <w:rPr>
                <w:sz w:val="20"/>
                <w:szCs w:val="20"/>
              </w:rPr>
              <w:t>Kenya</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1" w:history="1">
              <w:r w:rsidRPr="00AA1045">
                <w:rPr>
                  <w:color w:val="0563C1"/>
                  <w:sz w:val="20"/>
                  <w:szCs w:val="20"/>
                  <w:u w:val="single"/>
                </w:rPr>
                <w:t>https://doi.org/10.62486/latia2025329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Khomyk</w:t>
            </w:r>
            <w:proofErr w:type="spellEnd"/>
            <w:r w:rsidRPr="00AA1045">
              <w:rPr>
                <w:sz w:val="20"/>
                <w:szCs w:val="20"/>
              </w:rPr>
              <w:t xml:space="preserve">, A., </w:t>
            </w:r>
            <w:proofErr w:type="spellStart"/>
            <w:r w:rsidRPr="00AA1045">
              <w:rPr>
                <w:sz w:val="20"/>
                <w:szCs w:val="20"/>
              </w:rPr>
              <w:t>Dniprovska</w:t>
            </w:r>
            <w:proofErr w:type="spellEnd"/>
            <w:r w:rsidRPr="00AA1045">
              <w:rPr>
                <w:sz w:val="20"/>
                <w:szCs w:val="20"/>
              </w:rPr>
              <w:t xml:space="preserve">, T., </w:t>
            </w:r>
            <w:proofErr w:type="spellStart"/>
            <w:r w:rsidRPr="00AA1045">
              <w:rPr>
                <w:sz w:val="20"/>
                <w:szCs w:val="20"/>
              </w:rPr>
              <w:t>Kondrashova</w:t>
            </w:r>
            <w:proofErr w:type="spellEnd"/>
            <w:r w:rsidRPr="00AA1045">
              <w:rPr>
                <w:sz w:val="20"/>
                <w:szCs w:val="20"/>
              </w:rPr>
              <w:t xml:space="preserve">, O., </w:t>
            </w:r>
            <w:proofErr w:type="spellStart"/>
            <w:r w:rsidRPr="00AA1045">
              <w:rPr>
                <w:sz w:val="20"/>
                <w:szCs w:val="20"/>
              </w:rPr>
              <w:t>Varlakova</w:t>
            </w:r>
            <w:proofErr w:type="spellEnd"/>
            <w:r w:rsidRPr="00AA1045">
              <w:rPr>
                <w:sz w:val="20"/>
                <w:szCs w:val="20"/>
              </w:rPr>
              <w:t xml:space="preserve">, A., </w:t>
            </w:r>
            <w:proofErr w:type="spellStart"/>
            <w:r w:rsidRPr="00AA1045">
              <w:rPr>
                <w:sz w:val="20"/>
                <w:szCs w:val="20"/>
              </w:rPr>
              <w:t>Ivasiuk</w:t>
            </w:r>
            <w:proofErr w:type="spellEnd"/>
            <w:r w:rsidRPr="00AA1045">
              <w:rPr>
                <w:sz w:val="20"/>
                <w:szCs w:val="20"/>
              </w:rPr>
              <w:t xml:space="preserve">, O. (2025). </w:t>
            </w:r>
            <w:proofErr w:type="spellStart"/>
            <w:r w:rsidRPr="00AA1045">
              <w:rPr>
                <w:sz w:val="20"/>
                <w:szCs w:val="20"/>
              </w:rPr>
              <w:t>Trends</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Use of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for</w:t>
            </w:r>
            <w:proofErr w:type="spellEnd"/>
            <w:r w:rsidRPr="00AA1045">
              <w:rPr>
                <w:sz w:val="20"/>
                <w:szCs w:val="20"/>
              </w:rPr>
              <w:t xml:space="preserve"> </w:t>
            </w:r>
            <w:proofErr w:type="spellStart"/>
            <w:r w:rsidRPr="00AA1045">
              <w:rPr>
                <w:sz w:val="20"/>
                <w:szCs w:val="20"/>
              </w:rPr>
              <w:t>Automating</w:t>
            </w:r>
            <w:proofErr w:type="spellEnd"/>
            <w:r w:rsidRPr="00AA1045">
              <w:rPr>
                <w:sz w:val="20"/>
                <w:szCs w:val="20"/>
              </w:rPr>
              <w:t xml:space="preserve"> </w:t>
            </w:r>
            <w:proofErr w:type="spellStart"/>
            <w:r w:rsidRPr="00AA1045">
              <w:rPr>
                <w:sz w:val="20"/>
                <w:szCs w:val="20"/>
              </w:rPr>
              <w:t>Assessment</w:t>
            </w:r>
            <w:proofErr w:type="spellEnd"/>
            <w:r w:rsidRPr="00AA1045">
              <w:rPr>
                <w:sz w:val="20"/>
                <w:szCs w:val="20"/>
              </w:rPr>
              <w:t xml:space="preserve"> in English </w:t>
            </w:r>
            <w:proofErr w:type="spellStart"/>
            <w:r w:rsidRPr="00AA1045">
              <w:rPr>
                <w:sz w:val="20"/>
                <w:szCs w:val="20"/>
              </w:rPr>
              <w:t>Language</w:t>
            </w:r>
            <w:proofErr w:type="spellEnd"/>
            <w:r w:rsidRPr="00AA1045">
              <w:rPr>
                <w:sz w:val="20"/>
                <w:szCs w:val="20"/>
              </w:rPr>
              <w:t xml:space="preserve"> </w:t>
            </w:r>
            <w:proofErr w:type="spellStart"/>
            <w:r w:rsidRPr="00AA1045">
              <w:rPr>
                <w:sz w:val="20"/>
                <w:szCs w:val="20"/>
              </w:rPr>
              <w:t>Teaching</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2" w:history="1">
              <w:r w:rsidRPr="00AA1045">
                <w:rPr>
                  <w:color w:val="0563C1"/>
                  <w:sz w:val="20"/>
                  <w:szCs w:val="20"/>
                  <w:u w:val="single"/>
                </w:rPr>
                <w:t>https://doi.org/10.62486/latia2025286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Kotsis</w:t>
            </w:r>
            <w:proofErr w:type="spellEnd"/>
            <w:r w:rsidRPr="00AA1045">
              <w:rPr>
                <w:sz w:val="20"/>
                <w:szCs w:val="20"/>
              </w:rPr>
              <w:t xml:space="preserve">, K. (2025). </w:t>
            </w:r>
            <w:proofErr w:type="spellStart"/>
            <w:r w:rsidRPr="00AA1045">
              <w:rPr>
                <w:sz w:val="20"/>
                <w:szCs w:val="20"/>
              </w:rPr>
              <w:t>Integrating</w:t>
            </w:r>
            <w:proofErr w:type="spellEnd"/>
            <w:r w:rsidRPr="00AA1045">
              <w:rPr>
                <w:sz w:val="20"/>
                <w:szCs w:val="20"/>
              </w:rPr>
              <w:t xml:space="preserve">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for</w:t>
            </w:r>
            <w:proofErr w:type="spellEnd"/>
            <w:r w:rsidRPr="00AA1045">
              <w:rPr>
                <w:sz w:val="20"/>
                <w:szCs w:val="20"/>
              </w:rPr>
              <w:t xml:space="preserve"> </w:t>
            </w:r>
            <w:proofErr w:type="spellStart"/>
            <w:r w:rsidRPr="00AA1045">
              <w:rPr>
                <w:sz w:val="20"/>
                <w:szCs w:val="20"/>
              </w:rPr>
              <w:t>Science</w:t>
            </w:r>
            <w:proofErr w:type="spellEnd"/>
            <w:r w:rsidRPr="00AA1045">
              <w:rPr>
                <w:sz w:val="20"/>
                <w:szCs w:val="20"/>
              </w:rPr>
              <w:t xml:space="preserve"> </w:t>
            </w:r>
            <w:proofErr w:type="spellStart"/>
            <w:r w:rsidRPr="00AA1045">
              <w:rPr>
                <w:sz w:val="20"/>
                <w:szCs w:val="20"/>
              </w:rPr>
              <w:t>Teaching</w:t>
            </w:r>
            <w:proofErr w:type="spellEnd"/>
            <w:r w:rsidRPr="00AA1045">
              <w:rPr>
                <w:sz w:val="20"/>
                <w:szCs w:val="20"/>
              </w:rPr>
              <w:t xml:space="preserve"> in High School.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3" w:history="1">
              <w:r w:rsidRPr="00AA1045">
                <w:rPr>
                  <w:color w:val="0563C1"/>
                  <w:sz w:val="20"/>
                  <w:szCs w:val="20"/>
                  <w:u w:val="single"/>
                </w:rPr>
                <w:t>https://doi.org/10.62486/latia202589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León, R. J. (2024). Desafíos de la divulgación con Inteligencia Artificial: herramientas para la educación superior. </w:t>
            </w:r>
            <w:r w:rsidRPr="00AA1045">
              <w:rPr>
                <w:i/>
                <w:sz w:val="20"/>
                <w:szCs w:val="20"/>
              </w:rPr>
              <w:t>Revista Encuentros Uruguayos</w:t>
            </w:r>
            <w:r w:rsidRPr="00AA1045">
              <w:rPr>
                <w:sz w:val="20"/>
                <w:szCs w:val="20"/>
              </w:rPr>
              <w:t xml:space="preserve">, </w:t>
            </w:r>
            <w:r w:rsidRPr="00AA1045">
              <w:rPr>
                <w:i/>
                <w:sz w:val="20"/>
                <w:szCs w:val="20"/>
              </w:rPr>
              <w:t>17</w:t>
            </w:r>
            <w:r w:rsidRPr="00AA1045">
              <w:rPr>
                <w:sz w:val="20"/>
                <w:szCs w:val="20"/>
              </w:rPr>
              <w:t xml:space="preserve">(2). </w:t>
            </w:r>
            <w:hyperlink r:id="rId44" w:history="1">
              <w:r w:rsidRPr="00AA1045">
                <w:rPr>
                  <w:color w:val="0563C1"/>
                  <w:sz w:val="20"/>
                  <w:szCs w:val="20"/>
                  <w:u w:val="single"/>
                </w:rPr>
                <w:t>https://hdl.handle.net/20.500.12008/48372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Marzal, M. A. (2023). La formación en competencias digitales para la virtualidad y la inteligencia artificial: una nueva frontera de las </w:t>
            </w:r>
            <w:proofErr w:type="spellStart"/>
            <w:r w:rsidRPr="00AA1045">
              <w:rPr>
                <w:sz w:val="20"/>
                <w:szCs w:val="20"/>
              </w:rPr>
              <w:t>multialfabetizaciones</w:t>
            </w:r>
            <w:proofErr w:type="spellEnd"/>
            <w:r w:rsidRPr="00AA1045">
              <w:rPr>
                <w:sz w:val="20"/>
                <w:szCs w:val="20"/>
              </w:rPr>
              <w:t xml:space="preserve">. </w:t>
            </w:r>
            <w:proofErr w:type="spellStart"/>
            <w:r w:rsidRPr="00AA1045">
              <w:rPr>
                <w:i/>
                <w:sz w:val="20"/>
                <w:szCs w:val="20"/>
              </w:rPr>
              <w:t>Informatio</w:t>
            </w:r>
            <w:proofErr w:type="spellEnd"/>
            <w:r w:rsidRPr="00AA1045">
              <w:rPr>
                <w:sz w:val="20"/>
                <w:szCs w:val="20"/>
              </w:rPr>
              <w:t xml:space="preserve">, </w:t>
            </w:r>
            <w:r w:rsidRPr="00AA1045">
              <w:rPr>
                <w:i/>
                <w:sz w:val="20"/>
                <w:szCs w:val="20"/>
              </w:rPr>
              <w:t>28</w:t>
            </w:r>
            <w:r w:rsidRPr="00AA1045">
              <w:rPr>
                <w:sz w:val="20"/>
                <w:szCs w:val="20"/>
              </w:rPr>
              <w:t xml:space="preserve">(2). </w:t>
            </w:r>
            <w:hyperlink r:id="rId45" w:history="1">
              <w:r w:rsidRPr="00AA1045">
                <w:rPr>
                  <w:color w:val="0563C1"/>
                  <w:sz w:val="20"/>
                  <w:szCs w:val="20"/>
                  <w:u w:val="single"/>
                </w:rPr>
                <w:t>https://doi.org/10.35643/Info.28.2.1</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técnica de la IA</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Mazuqui</w:t>
            </w:r>
            <w:proofErr w:type="spellEnd"/>
            <w:r w:rsidRPr="00AA1045">
              <w:rPr>
                <w:sz w:val="20"/>
                <w:szCs w:val="20"/>
              </w:rPr>
              <w:t xml:space="preserve">, M. N. (2025). </w:t>
            </w:r>
            <w:r w:rsidRPr="00AA1045">
              <w:rPr>
                <w:i/>
                <w:sz w:val="20"/>
                <w:szCs w:val="20"/>
              </w:rPr>
              <w:t>La Inteligencia Artificial en la enseñanza de Contabilidad. Impacto y desafíos en la Educación Media Tecnológica</w:t>
            </w:r>
            <w:r w:rsidRPr="00AA1045">
              <w:rPr>
                <w:sz w:val="20"/>
                <w:szCs w:val="20"/>
              </w:rPr>
              <w:t xml:space="preserve"> [Tesis de Grado, Consejo de Formación en Educación]. Repositorio del Consejo de Formación en Educación. </w:t>
            </w:r>
            <w:hyperlink r:id="rId46" w:history="1">
              <w:r w:rsidRPr="00AA1045">
                <w:rPr>
                  <w:color w:val="0563C1"/>
                  <w:sz w:val="20"/>
                  <w:szCs w:val="20"/>
                  <w:u w:val="single"/>
                </w:rPr>
                <w:t>http://repositorio.cfe.edu.uy/handle/123456789/3484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Moreira, C. (2024). </w:t>
            </w:r>
            <w:r w:rsidRPr="00AA1045">
              <w:rPr>
                <w:i/>
                <w:sz w:val="20"/>
                <w:szCs w:val="20"/>
              </w:rPr>
              <w:t xml:space="preserve">El rol docente en el uso de la inteligencia artificial en ambientes educativos </w:t>
            </w:r>
            <w:r w:rsidRPr="00AA1045">
              <w:rPr>
                <w:sz w:val="20"/>
                <w:szCs w:val="20"/>
              </w:rPr>
              <w:t xml:space="preserve">[Ensayo final de la asignatura Análisis Pedagógico de la Práctica Docente, Consejo de Formación en Educación]. Repositorio del Consejo de Formación en Educación. </w:t>
            </w:r>
            <w:hyperlink r:id="rId47" w:history="1">
              <w:r w:rsidRPr="00AA1045">
                <w:rPr>
                  <w:color w:val="0563C1"/>
                  <w:sz w:val="20"/>
                  <w:szCs w:val="20"/>
                  <w:u w:val="single"/>
                </w:rPr>
                <w:t>http://repositorio.cfe.edu.uy/123456789/3002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Omosa</w:t>
            </w:r>
            <w:proofErr w:type="spellEnd"/>
            <w:r w:rsidRPr="00AA1045">
              <w:rPr>
                <w:sz w:val="20"/>
                <w:szCs w:val="20"/>
              </w:rPr>
              <w:t xml:space="preserve">, E. (2025). </w:t>
            </w:r>
            <w:proofErr w:type="spellStart"/>
            <w:r w:rsidRPr="00AA1045">
              <w:rPr>
                <w:sz w:val="20"/>
                <w:szCs w:val="20"/>
              </w:rPr>
              <w:t>Integrating</w:t>
            </w:r>
            <w:proofErr w:type="spellEnd"/>
            <w:r w:rsidRPr="00AA1045">
              <w:rPr>
                <w:sz w:val="20"/>
                <w:szCs w:val="20"/>
              </w:rPr>
              <w:t xml:space="preserve"> </w:t>
            </w:r>
            <w:proofErr w:type="spellStart"/>
            <w:r w:rsidRPr="00AA1045">
              <w:rPr>
                <w:sz w:val="20"/>
                <w:szCs w:val="20"/>
              </w:rPr>
              <w:t>Traditional</w:t>
            </w:r>
            <w:proofErr w:type="spellEnd"/>
            <w:r w:rsidRPr="00AA1045">
              <w:rPr>
                <w:sz w:val="20"/>
                <w:szCs w:val="20"/>
              </w:rPr>
              <w:t xml:space="preserve"> </w:t>
            </w:r>
            <w:proofErr w:type="spellStart"/>
            <w:r w:rsidRPr="00AA1045">
              <w:rPr>
                <w:sz w:val="20"/>
                <w:szCs w:val="20"/>
              </w:rPr>
              <w:t>African</w:t>
            </w:r>
            <w:proofErr w:type="spellEnd"/>
            <w:r w:rsidRPr="00AA1045">
              <w:rPr>
                <w:sz w:val="20"/>
                <w:szCs w:val="20"/>
              </w:rPr>
              <w:t xml:space="preserve"> </w:t>
            </w:r>
            <w:proofErr w:type="spellStart"/>
            <w:r w:rsidRPr="00AA1045">
              <w:rPr>
                <w:sz w:val="20"/>
                <w:szCs w:val="20"/>
              </w:rPr>
              <w:t>Music</w:t>
            </w:r>
            <w:proofErr w:type="spellEnd"/>
            <w:r w:rsidRPr="00AA1045">
              <w:rPr>
                <w:sz w:val="20"/>
                <w:szCs w:val="20"/>
              </w:rPr>
              <w:t xml:space="preserve"> </w:t>
            </w:r>
            <w:proofErr w:type="spellStart"/>
            <w:r w:rsidRPr="00AA1045">
              <w:rPr>
                <w:sz w:val="20"/>
                <w:szCs w:val="20"/>
              </w:rPr>
              <w:t>into</w:t>
            </w:r>
            <w:proofErr w:type="spellEnd"/>
            <w:r w:rsidRPr="00AA1045">
              <w:rPr>
                <w:sz w:val="20"/>
                <w:szCs w:val="20"/>
              </w:rPr>
              <w:t xml:space="preserve"> Modern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Using</w:t>
            </w:r>
            <w:proofErr w:type="spellEnd"/>
            <w:r w:rsidRPr="00AA1045">
              <w:rPr>
                <w:sz w:val="20"/>
                <w:szCs w:val="20"/>
              </w:rPr>
              <w:t xml:space="preserve"> Digital </w:t>
            </w:r>
            <w:proofErr w:type="spellStart"/>
            <w:r w:rsidRPr="00AA1045">
              <w:rPr>
                <w:sz w:val="20"/>
                <w:szCs w:val="20"/>
              </w:rPr>
              <w:t>Platform</w:t>
            </w:r>
            <w:proofErr w:type="spellEnd"/>
            <w:r w:rsidRPr="00AA1045">
              <w:rPr>
                <w:sz w:val="20"/>
                <w:szCs w:val="20"/>
              </w:rPr>
              <w:t xml:space="preserve"> and Artificial </w:t>
            </w:r>
            <w:proofErr w:type="spellStart"/>
            <w:r w:rsidRPr="00AA1045">
              <w:rPr>
                <w:sz w:val="20"/>
                <w:szCs w:val="20"/>
              </w:rPr>
              <w:t>Intelligence</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8" w:history="1">
              <w:r w:rsidRPr="00AA1045">
                <w:rPr>
                  <w:color w:val="0563C1"/>
                  <w:sz w:val="20"/>
                  <w:szCs w:val="20"/>
                  <w:u w:val="single"/>
                </w:rPr>
                <w:t>https://doi.org/10.62486/latia2025320</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Omwenga</w:t>
            </w:r>
            <w:proofErr w:type="spellEnd"/>
            <w:r w:rsidRPr="00AA1045">
              <w:rPr>
                <w:sz w:val="20"/>
                <w:szCs w:val="20"/>
              </w:rPr>
              <w:t xml:space="preserve">, M., </w:t>
            </w:r>
            <w:proofErr w:type="spellStart"/>
            <w:r w:rsidRPr="00AA1045">
              <w:rPr>
                <w:sz w:val="20"/>
                <w:szCs w:val="20"/>
              </w:rPr>
              <w:t>Kayusi</w:t>
            </w:r>
            <w:proofErr w:type="spellEnd"/>
            <w:r w:rsidRPr="00AA1045">
              <w:rPr>
                <w:sz w:val="20"/>
                <w:szCs w:val="20"/>
              </w:rPr>
              <w:t xml:space="preserve">, F., </w:t>
            </w:r>
            <w:proofErr w:type="spellStart"/>
            <w:r w:rsidRPr="00AA1045">
              <w:rPr>
                <w:sz w:val="20"/>
                <w:szCs w:val="20"/>
              </w:rPr>
              <w:t>Chebet</w:t>
            </w:r>
            <w:proofErr w:type="spellEnd"/>
            <w:r w:rsidRPr="00AA1045">
              <w:rPr>
                <w:sz w:val="20"/>
                <w:szCs w:val="20"/>
              </w:rPr>
              <w:t xml:space="preserve">, E., Juma, L., </w:t>
            </w:r>
            <w:proofErr w:type="spellStart"/>
            <w:r w:rsidRPr="00AA1045">
              <w:rPr>
                <w:sz w:val="20"/>
                <w:szCs w:val="20"/>
              </w:rPr>
              <w:t>Agura</w:t>
            </w:r>
            <w:proofErr w:type="spellEnd"/>
            <w:r w:rsidRPr="00AA1045">
              <w:rPr>
                <w:sz w:val="20"/>
                <w:szCs w:val="20"/>
              </w:rPr>
              <w:t xml:space="preserve">, B., </w:t>
            </w:r>
            <w:proofErr w:type="spellStart"/>
            <w:r w:rsidRPr="00AA1045">
              <w:rPr>
                <w:sz w:val="20"/>
                <w:szCs w:val="20"/>
              </w:rPr>
              <w:t>Moraa</w:t>
            </w:r>
            <w:proofErr w:type="spellEnd"/>
            <w:r w:rsidRPr="00AA1045">
              <w:rPr>
                <w:sz w:val="20"/>
                <w:szCs w:val="20"/>
              </w:rPr>
              <w:t xml:space="preserve">, R., </w:t>
            </w:r>
            <w:proofErr w:type="spellStart"/>
            <w:r w:rsidRPr="00AA1045">
              <w:rPr>
                <w:sz w:val="20"/>
                <w:szCs w:val="20"/>
              </w:rPr>
              <w:t>Munga</w:t>
            </w:r>
            <w:proofErr w:type="spellEnd"/>
            <w:r w:rsidRPr="00AA1045">
              <w:rPr>
                <w:sz w:val="20"/>
                <w:szCs w:val="20"/>
              </w:rPr>
              <w:t xml:space="preserve">, C., </w:t>
            </w:r>
            <w:proofErr w:type="spellStart"/>
            <w:r w:rsidRPr="00AA1045">
              <w:rPr>
                <w:sz w:val="20"/>
                <w:szCs w:val="20"/>
              </w:rPr>
              <w:t>Chavula</w:t>
            </w:r>
            <w:proofErr w:type="spellEnd"/>
            <w:r w:rsidRPr="00AA1045">
              <w:rPr>
                <w:sz w:val="20"/>
                <w:szCs w:val="20"/>
              </w:rPr>
              <w:t xml:space="preserve">, P. (2025). </w:t>
            </w:r>
            <w:proofErr w:type="spellStart"/>
            <w:r w:rsidRPr="00AA1045">
              <w:rPr>
                <w:sz w:val="20"/>
                <w:szCs w:val="20"/>
              </w:rPr>
              <w:t>African</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Systems</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Role of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in </w:t>
            </w:r>
            <w:proofErr w:type="spellStart"/>
            <w:r w:rsidRPr="00AA1045">
              <w:rPr>
                <w:sz w:val="20"/>
                <w:szCs w:val="20"/>
              </w:rPr>
              <w:t>Automated</w:t>
            </w:r>
            <w:proofErr w:type="spellEnd"/>
            <w:r w:rsidRPr="00AA1045">
              <w:rPr>
                <w:sz w:val="20"/>
                <w:szCs w:val="20"/>
              </w:rPr>
              <w:t xml:space="preserve"> </w:t>
            </w:r>
            <w:proofErr w:type="spellStart"/>
            <w:r w:rsidRPr="00AA1045">
              <w:rPr>
                <w:sz w:val="20"/>
                <w:szCs w:val="20"/>
              </w:rPr>
              <w:t>Decision-Making</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49" w:history="1">
              <w:r w:rsidRPr="00AA1045">
                <w:rPr>
                  <w:color w:val="0563C1"/>
                  <w:sz w:val="20"/>
                  <w:szCs w:val="20"/>
                  <w:u w:val="single"/>
                </w:rPr>
                <w:t>https://doi.org/10.62486/latia2025319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Perdomo, B., González, O. A. (2025). Inteligencia artificial en educación superior: revisión integrativa de la literatura.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(2). </w:t>
            </w:r>
            <w:hyperlink r:id="rId50" w:history="1">
              <w:r w:rsidRPr="00AA1045">
                <w:rPr>
                  <w:color w:val="0563C1"/>
                  <w:sz w:val="20"/>
                  <w:szCs w:val="20"/>
                  <w:u w:val="single"/>
                </w:rPr>
                <w:t>https://doi.org/10.18861/cied.2025.16.2.4034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Pérez, B., Cabrera, C., Navarro, V., Olivero, J., </w:t>
            </w:r>
            <w:proofErr w:type="spellStart"/>
            <w:r w:rsidRPr="00AA1045">
              <w:rPr>
                <w:sz w:val="20"/>
                <w:szCs w:val="20"/>
              </w:rPr>
              <w:t>Umpiérrez</w:t>
            </w:r>
            <w:proofErr w:type="spellEnd"/>
            <w:r w:rsidRPr="00AA1045">
              <w:rPr>
                <w:sz w:val="20"/>
                <w:szCs w:val="20"/>
              </w:rPr>
              <w:t xml:space="preserve">, S. (2024). Inteligencia Artificial en el plan 2023 de formación en educación de Uruguay.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(1). </w:t>
            </w:r>
            <w:hyperlink r:id="rId51" w:history="1">
              <w:r w:rsidRPr="00AA1045">
                <w:rPr>
                  <w:color w:val="0563C1"/>
                  <w:sz w:val="20"/>
                  <w:szCs w:val="20"/>
                  <w:u w:val="single"/>
                </w:rPr>
                <w:t>https://doi.org/10.18861/cied.2025.16.1.3951</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Porta, M., Laborde, S. (</w:t>
            </w:r>
            <w:proofErr w:type="spellStart"/>
            <w:r w:rsidRPr="00AA1045">
              <w:rPr>
                <w:sz w:val="20"/>
                <w:szCs w:val="20"/>
              </w:rPr>
              <w:t>Comps</w:t>
            </w:r>
            <w:proofErr w:type="spellEnd"/>
            <w:r w:rsidRPr="00AA1045">
              <w:rPr>
                <w:sz w:val="20"/>
                <w:szCs w:val="20"/>
              </w:rPr>
              <w:t xml:space="preserve">.). (2025). </w:t>
            </w:r>
            <w:r w:rsidRPr="00AA1045">
              <w:rPr>
                <w:i/>
                <w:sz w:val="20"/>
                <w:szCs w:val="20"/>
              </w:rPr>
              <w:t>Recursos, experiencias y reflexiones sobre docencia, diseño de cursos e Inteligencia Artificial Generativa en educación superior</w:t>
            </w:r>
            <w:r w:rsidRPr="00AA1045">
              <w:rPr>
                <w:sz w:val="20"/>
                <w:szCs w:val="20"/>
              </w:rPr>
              <w:t xml:space="preserve">. Universidad de la República. </w:t>
            </w:r>
            <w:hyperlink r:id="rId52" w:history="1">
              <w:r w:rsidRPr="00AA1045">
                <w:rPr>
                  <w:color w:val="0563C1"/>
                  <w:sz w:val="20"/>
                  <w:szCs w:val="20"/>
                  <w:u w:val="single"/>
                </w:rPr>
                <w:t>https://hdl.handle.net/20.500.12008/53516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Purushottam</w:t>
            </w:r>
            <w:proofErr w:type="spellEnd"/>
            <w:r w:rsidRPr="00AA1045">
              <w:rPr>
                <w:sz w:val="20"/>
                <w:szCs w:val="20"/>
              </w:rPr>
              <w:t xml:space="preserve">, A., </w:t>
            </w:r>
            <w:proofErr w:type="spellStart"/>
            <w:r w:rsidRPr="00AA1045">
              <w:rPr>
                <w:sz w:val="20"/>
                <w:szCs w:val="20"/>
              </w:rPr>
              <w:t>Manoharan</w:t>
            </w:r>
            <w:proofErr w:type="spellEnd"/>
            <w:r w:rsidRPr="00AA1045">
              <w:rPr>
                <w:sz w:val="20"/>
                <w:szCs w:val="20"/>
              </w:rPr>
              <w:t xml:space="preserve">, G., </w:t>
            </w:r>
            <w:proofErr w:type="spellStart"/>
            <w:r w:rsidRPr="00AA1045">
              <w:rPr>
                <w:sz w:val="20"/>
                <w:szCs w:val="20"/>
              </w:rPr>
              <w:t>Muppidi</w:t>
            </w:r>
            <w:proofErr w:type="spellEnd"/>
            <w:r w:rsidRPr="00AA1045">
              <w:rPr>
                <w:sz w:val="20"/>
                <w:szCs w:val="20"/>
              </w:rPr>
              <w:t xml:space="preserve">, S. (2025). </w:t>
            </w:r>
            <w:proofErr w:type="spellStart"/>
            <w:r w:rsidRPr="00AA1045">
              <w:rPr>
                <w:sz w:val="20"/>
                <w:szCs w:val="20"/>
              </w:rPr>
              <w:t>Navigating</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in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Age</w:t>
            </w:r>
            <w:proofErr w:type="spellEnd"/>
            <w:r w:rsidRPr="00AA1045">
              <w:rPr>
                <w:sz w:val="20"/>
                <w:szCs w:val="20"/>
              </w:rPr>
              <w:t xml:space="preserve"> of </w:t>
            </w:r>
            <w:proofErr w:type="spellStart"/>
            <w:r w:rsidRPr="00AA1045">
              <w:rPr>
                <w:sz w:val="20"/>
                <w:szCs w:val="20"/>
              </w:rPr>
              <w:t>Generative</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53" w:history="1">
              <w:r w:rsidRPr="00AA1045">
                <w:rPr>
                  <w:color w:val="0563C1"/>
                  <w:sz w:val="20"/>
                  <w:szCs w:val="20"/>
                  <w:u w:val="single"/>
                </w:rPr>
                <w:t>https://doi.org/10.62486/latia2025327</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Questa-Torterolo</w:t>
            </w:r>
            <w:proofErr w:type="spellEnd"/>
            <w:r w:rsidRPr="00AA1045">
              <w:rPr>
                <w:sz w:val="20"/>
                <w:szCs w:val="20"/>
              </w:rPr>
              <w:t xml:space="preserve">, M., Cabrera, C., Padrón, Y., Pereira, N. (2025). Inteligencia artificial en secundaria: perspectivas y percepciones de docentes uruguayos. </w:t>
            </w:r>
            <w:r w:rsidRPr="00AA1045">
              <w:rPr>
                <w:i/>
                <w:sz w:val="20"/>
                <w:szCs w:val="20"/>
              </w:rPr>
              <w:t>Cuadernos de Investigación Educativa</w:t>
            </w:r>
            <w:r w:rsidRPr="00AA1045">
              <w:rPr>
                <w:sz w:val="20"/>
                <w:szCs w:val="20"/>
              </w:rPr>
              <w:t xml:space="preserve">, </w:t>
            </w:r>
            <w:r w:rsidRPr="00AA1045">
              <w:rPr>
                <w:i/>
                <w:sz w:val="20"/>
                <w:szCs w:val="20"/>
              </w:rPr>
              <w:t>16</w:t>
            </w:r>
            <w:r w:rsidRPr="00AA1045">
              <w:rPr>
                <w:sz w:val="20"/>
                <w:szCs w:val="20"/>
              </w:rPr>
              <w:t xml:space="preserve">(2). </w:t>
            </w:r>
            <w:hyperlink r:id="rId54" w:history="1">
              <w:r w:rsidRPr="00AA1045">
                <w:rPr>
                  <w:color w:val="0563C1"/>
                  <w:sz w:val="20"/>
                  <w:szCs w:val="20"/>
                  <w:u w:val="single"/>
                </w:rPr>
                <w:t>https://doi.org/10.18861/cied.2025.16.2.4139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Reategui</w:t>
            </w:r>
            <w:proofErr w:type="spellEnd"/>
            <w:r w:rsidRPr="00AA1045">
              <w:rPr>
                <w:sz w:val="20"/>
                <w:szCs w:val="20"/>
              </w:rPr>
              <w:t xml:space="preserve">, E., </w:t>
            </w:r>
            <w:proofErr w:type="spellStart"/>
            <w:r w:rsidRPr="00AA1045">
              <w:rPr>
                <w:sz w:val="20"/>
                <w:szCs w:val="20"/>
              </w:rPr>
              <w:t>Motz</w:t>
            </w:r>
            <w:proofErr w:type="spellEnd"/>
            <w:r w:rsidRPr="00AA1045">
              <w:rPr>
                <w:sz w:val="20"/>
                <w:szCs w:val="20"/>
              </w:rPr>
              <w:t xml:space="preserve">, R., </w:t>
            </w:r>
            <w:proofErr w:type="spellStart"/>
            <w:r w:rsidRPr="00AA1045">
              <w:rPr>
                <w:sz w:val="20"/>
                <w:szCs w:val="20"/>
              </w:rPr>
              <w:t>Weiand</w:t>
            </w:r>
            <w:proofErr w:type="spellEnd"/>
            <w:r w:rsidRPr="00AA1045">
              <w:rPr>
                <w:sz w:val="20"/>
                <w:szCs w:val="20"/>
              </w:rPr>
              <w:t xml:space="preserve">, A., Perry, G. T., Porta, G., </w:t>
            </w:r>
            <w:proofErr w:type="spellStart"/>
            <w:r w:rsidRPr="00AA1045">
              <w:rPr>
                <w:sz w:val="20"/>
                <w:szCs w:val="20"/>
              </w:rPr>
              <w:t>Puglia</w:t>
            </w:r>
            <w:proofErr w:type="spellEnd"/>
            <w:r w:rsidRPr="00AA1045">
              <w:rPr>
                <w:sz w:val="20"/>
                <w:szCs w:val="20"/>
              </w:rPr>
              <w:t xml:space="preserve">, E., </w:t>
            </w:r>
            <w:proofErr w:type="spellStart"/>
            <w:r w:rsidRPr="00AA1045">
              <w:rPr>
                <w:sz w:val="20"/>
                <w:szCs w:val="20"/>
              </w:rPr>
              <w:t>Rodés</w:t>
            </w:r>
            <w:proofErr w:type="spellEnd"/>
            <w:r w:rsidRPr="00AA1045">
              <w:rPr>
                <w:sz w:val="20"/>
                <w:szCs w:val="20"/>
              </w:rPr>
              <w:t xml:space="preserve">, V., </w:t>
            </w:r>
            <w:proofErr w:type="spellStart"/>
            <w:r w:rsidRPr="00AA1045">
              <w:rPr>
                <w:sz w:val="20"/>
                <w:szCs w:val="20"/>
              </w:rPr>
              <w:t>Rohrer</w:t>
            </w:r>
            <w:proofErr w:type="spellEnd"/>
            <w:r w:rsidRPr="00AA1045">
              <w:rPr>
                <w:sz w:val="20"/>
                <w:szCs w:val="20"/>
              </w:rPr>
              <w:t xml:space="preserve">, E., </w:t>
            </w:r>
            <w:proofErr w:type="spellStart"/>
            <w:r w:rsidRPr="00AA1045">
              <w:rPr>
                <w:sz w:val="20"/>
                <w:szCs w:val="20"/>
              </w:rPr>
              <w:t>Tansini</w:t>
            </w:r>
            <w:proofErr w:type="spellEnd"/>
            <w:r w:rsidRPr="00AA1045">
              <w:rPr>
                <w:sz w:val="20"/>
                <w:szCs w:val="20"/>
              </w:rPr>
              <w:t xml:space="preserve">, L., Viola, M., </w:t>
            </w:r>
            <w:proofErr w:type="spellStart"/>
            <w:r w:rsidRPr="00AA1045">
              <w:rPr>
                <w:sz w:val="20"/>
                <w:szCs w:val="20"/>
              </w:rPr>
              <w:t>Bastiani</w:t>
            </w:r>
            <w:proofErr w:type="spellEnd"/>
            <w:r w:rsidRPr="00AA1045">
              <w:rPr>
                <w:sz w:val="20"/>
                <w:szCs w:val="20"/>
              </w:rPr>
              <w:t xml:space="preserve">, E., </w:t>
            </w:r>
            <w:proofErr w:type="spellStart"/>
            <w:r w:rsidRPr="00AA1045">
              <w:rPr>
                <w:sz w:val="20"/>
                <w:szCs w:val="20"/>
              </w:rPr>
              <w:t>Bigolin</w:t>
            </w:r>
            <w:proofErr w:type="spellEnd"/>
            <w:r w:rsidRPr="00AA1045">
              <w:rPr>
                <w:sz w:val="20"/>
                <w:szCs w:val="20"/>
              </w:rPr>
              <w:t xml:space="preserve">, M., </w:t>
            </w:r>
            <w:proofErr w:type="spellStart"/>
            <w:r w:rsidRPr="00AA1045">
              <w:rPr>
                <w:sz w:val="20"/>
                <w:szCs w:val="20"/>
              </w:rPr>
              <w:t>Casella</w:t>
            </w:r>
            <w:proofErr w:type="spellEnd"/>
            <w:r w:rsidRPr="00AA1045">
              <w:rPr>
                <w:sz w:val="20"/>
                <w:szCs w:val="20"/>
              </w:rPr>
              <w:t xml:space="preserve">, S. C., De Lima, J. V., Der, R., Díaz, P. M., Echenique, P., Leite, Felipe., Pérez, A. H. (2025). </w:t>
            </w:r>
            <w:r w:rsidRPr="00AA1045">
              <w:rPr>
                <w:i/>
                <w:sz w:val="20"/>
                <w:szCs w:val="20"/>
              </w:rPr>
              <w:t>Informe final publicable de proyecto: Utilización de la inteligencia artificial centrada en el profesor y el estudiante para analizar los procesos de enseñanza y aprendizaje inclusivos y resilientes</w:t>
            </w:r>
            <w:r w:rsidRPr="00AA1045">
              <w:rPr>
                <w:sz w:val="20"/>
                <w:szCs w:val="20"/>
              </w:rPr>
              <w:t xml:space="preserve"> (ANII: FSED_2_2021_1_169701). Universidad Federal de Rio Grande do Sul, Universidad de la República. </w:t>
            </w:r>
            <w:hyperlink r:id="rId55" w:history="1">
              <w:r w:rsidRPr="00AA1045">
                <w:rPr>
                  <w:color w:val="0563C1"/>
                  <w:sz w:val="20"/>
                  <w:szCs w:val="20"/>
                  <w:u w:val="single"/>
                </w:rPr>
                <w:t>https://hdl.handle.net/20.500.12381/5170</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técnica de la IA</w:t>
            </w:r>
          </w:p>
          <w:p w:rsidR="00AA1045" w:rsidRPr="00AA1045" w:rsidRDefault="00AA1045" w:rsidP="00327CC7">
            <w:pPr>
              <w:ind w:firstLine="0"/>
              <w:rPr>
                <w:sz w:val="20"/>
                <w:szCs w:val="20"/>
              </w:rPr>
            </w:pPr>
            <w:r w:rsidRPr="00AA1045">
              <w:rPr>
                <w:sz w:val="20"/>
                <w:szCs w:val="20"/>
              </w:rPr>
              <w:t>Educación en ética de la IA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Rodríguez, D., Ramírez, Y. (2023). Smart </w:t>
            </w:r>
            <w:proofErr w:type="spellStart"/>
            <w:r w:rsidRPr="00AA1045">
              <w:rPr>
                <w:sz w:val="20"/>
                <w:szCs w:val="20"/>
              </w:rPr>
              <w:t>Tutors</w:t>
            </w:r>
            <w:proofErr w:type="spellEnd"/>
            <w:r w:rsidRPr="00AA1045">
              <w:rPr>
                <w:sz w:val="20"/>
                <w:szCs w:val="20"/>
              </w:rPr>
              <w:t xml:space="preserve">: </w:t>
            </w:r>
            <w:proofErr w:type="spellStart"/>
            <w:r w:rsidRPr="00AA1045">
              <w:rPr>
                <w:sz w:val="20"/>
                <w:szCs w:val="20"/>
              </w:rPr>
              <w:t>improving</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quality</w:t>
            </w:r>
            <w:proofErr w:type="spellEnd"/>
            <w:r w:rsidRPr="00AA1045">
              <w:rPr>
                <w:sz w:val="20"/>
                <w:szCs w:val="20"/>
              </w:rPr>
              <w:t xml:space="preserve"> of </w:t>
            </w:r>
            <w:proofErr w:type="spellStart"/>
            <w:r w:rsidRPr="00AA1045">
              <w:rPr>
                <w:sz w:val="20"/>
                <w:szCs w:val="20"/>
              </w:rPr>
              <w:t>higher</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through</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56" w:history="1">
              <w:r w:rsidRPr="00AA1045">
                <w:rPr>
                  <w:color w:val="0563C1"/>
                  <w:sz w:val="20"/>
                  <w:szCs w:val="20"/>
                  <w:u w:val="single"/>
                </w:rPr>
                <w:t>https://doi.org/10.62486/latia20238</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Rodríguez, E., Comas, R., Tovar, E. (2023). Use of </w:t>
            </w:r>
            <w:proofErr w:type="spellStart"/>
            <w:r w:rsidRPr="00AA1045">
              <w:rPr>
                <w:sz w:val="20"/>
                <w:szCs w:val="20"/>
              </w:rPr>
              <w:t>AI</w:t>
            </w:r>
            <w:proofErr w:type="spellEnd"/>
            <w:r w:rsidRPr="00AA1045">
              <w:rPr>
                <w:sz w:val="20"/>
                <w:szCs w:val="20"/>
              </w:rPr>
              <w:t xml:space="preserve"> to </w:t>
            </w:r>
            <w:proofErr w:type="spellStart"/>
            <w:r w:rsidRPr="00AA1045">
              <w:rPr>
                <w:sz w:val="20"/>
                <w:szCs w:val="20"/>
              </w:rPr>
              <w:t>improve</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teaching-learning</w:t>
            </w:r>
            <w:proofErr w:type="spellEnd"/>
            <w:r w:rsidRPr="00AA1045">
              <w:rPr>
                <w:sz w:val="20"/>
                <w:szCs w:val="20"/>
              </w:rPr>
              <w:t xml:space="preserve"> </w:t>
            </w:r>
            <w:proofErr w:type="spellStart"/>
            <w:r w:rsidRPr="00AA1045">
              <w:rPr>
                <w:sz w:val="20"/>
                <w:szCs w:val="20"/>
              </w:rPr>
              <w:t>process</w:t>
            </w:r>
            <w:proofErr w:type="spellEnd"/>
            <w:r w:rsidRPr="00AA1045">
              <w:rPr>
                <w:sz w:val="20"/>
                <w:szCs w:val="20"/>
              </w:rPr>
              <w:t xml:space="preserve"> in </w:t>
            </w:r>
            <w:proofErr w:type="spellStart"/>
            <w:r w:rsidRPr="00AA1045">
              <w:rPr>
                <w:sz w:val="20"/>
                <w:szCs w:val="20"/>
              </w:rPr>
              <w:t>children</w:t>
            </w:r>
            <w:proofErr w:type="spellEnd"/>
            <w:r w:rsidRPr="00AA1045">
              <w:rPr>
                <w:sz w:val="20"/>
                <w:szCs w:val="20"/>
              </w:rPr>
              <w:t xml:space="preserve"> </w:t>
            </w:r>
            <w:proofErr w:type="spellStart"/>
            <w:r w:rsidRPr="00AA1045">
              <w:rPr>
                <w:sz w:val="20"/>
                <w:szCs w:val="20"/>
              </w:rPr>
              <w:t>with</w:t>
            </w:r>
            <w:proofErr w:type="spellEnd"/>
            <w:r w:rsidRPr="00AA1045">
              <w:rPr>
                <w:sz w:val="20"/>
                <w:szCs w:val="20"/>
              </w:rPr>
              <w:t xml:space="preserve"> </w:t>
            </w:r>
            <w:proofErr w:type="spellStart"/>
            <w:r w:rsidRPr="00AA1045">
              <w:rPr>
                <w:sz w:val="20"/>
                <w:szCs w:val="20"/>
              </w:rPr>
              <w:t>special</w:t>
            </w:r>
            <w:proofErr w:type="spellEnd"/>
            <w:r w:rsidRPr="00AA1045">
              <w:rPr>
                <w:sz w:val="20"/>
                <w:szCs w:val="20"/>
              </w:rPr>
              <w:t xml:space="preserve"> </w:t>
            </w:r>
            <w:proofErr w:type="spellStart"/>
            <w:r w:rsidRPr="00AA1045">
              <w:rPr>
                <w:sz w:val="20"/>
                <w:szCs w:val="20"/>
              </w:rPr>
              <w:t>abilities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1</w:t>
            </w:r>
            <w:r w:rsidRPr="00AA1045">
              <w:rPr>
                <w:sz w:val="20"/>
                <w:szCs w:val="20"/>
              </w:rPr>
              <w:t xml:space="preserve">. </w:t>
            </w:r>
            <w:hyperlink r:id="rId57" w:history="1">
              <w:r w:rsidRPr="00AA1045">
                <w:rPr>
                  <w:color w:val="0563C1"/>
                  <w:sz w:val="20"/>
                  <w:szCs w:val="20"/>
                  <w:u w:val="single"/>
                </w:rPr>
                <w:t>https://doi.org/10.62486/latia202321</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Román, D., Zaragoza, G. A. (Eds.). (2025). </w:t>
            </w:r>
            <w:r w:rsidRPr="00AA1045">
              <w:rPr>
                <w:i/>
                <w:sz w:val="20"/>
                <w:szCs w:val="20"/>
              </w:rPr>
              <w:t xml:space="preserve">SAP </w:t>
            </w:r>
            <w:proofErr w:type="spellStart"/>
            <w:r w:rsidRPr="00AA1045">
              <w:rPr>
                <w:i/>
                <w:sz w:val="20"/>
                <w:szCs w:val="20"/>
              </w:rPr>
              <w:t>Superintelligence</w:t>
            </w:r>
            <w:proofErr w:type="spellEnd"/>
            <w:r w:rsidRPr="00AA1045">
              <w:rPr>
                <w:i/>
                <w:sz w:val="20"/>
                <w:szCs w:val="20"/>
              </w:rPr>
              <w:t xml:space="preserve"> Series. </w:t>
            </w:r>
            <w:proofErr w:type="spellStart"/>
            <w:r w:rsidRPr="00AA1045">
              <w:rPr>
                <w:i/>
                <w:sz w:val="20"/>
                <w:szCs w:val="20"/>
              </w:rPr>
              <w:t>Thinking</w:t>
            </w:r>
            <w:proofErr w:type="spellEnd"/>
            <w:r w:rsidRPr="00AA1045">
              <w:rPr>
                <w:i/>
                <w:sz w:val="20"/>
                <w:szCs w:val="20"/>
              </w:rPr>
              <w:t xml:space="preserve"> in Machine </w:t>
            </w:r>
            <w:proofErr w:type="spellStart"/>
            <w:r w:rsidRPr="00AA1045">
              <w:rPr>
                <w:i/>
                <w:sz w:val="20"/>
                <w:szCs w:val="20"/>
              </w:rPr>
              <w:t>Code</w:t>
            </w:r>
            <w:proofErr w:type="spellEnd"/>
            <w:r w:rsidRPr="00AA1045">
              <w:rPr>
                <w:i/>
                <w:sz w:val="20"/>
                <w:szCs w:val="20"/>
              </w:rPr>
              <w:t xml:space="preserve">: Dialogues </w:t>
            </w:r>
            <w:proofErr w:type="spellStart"/>
            <w:r w:rsidRPr="00AA1045">
              <w:rPr>
                <w:i/>
                <w:sz w:val="20"/>
                <w:szCs w:val="20"/>
              </w:rPr>
              <w:t>between</w:t>
            </w:r>
            <w:proofErr w:type="spellEnd"/>
            <w:r w:rsidRPr="00AA1045">
              <w:rPr>
                <w:i/>
                <w:sz w:val="20"/>
                <w:szCs w:val="20"/>
              </w:rPr>
              <w:t xml:space="preserve"> </w:t>
            </w:r>
            <w:proofErr w:type="spellStart"/>
            <w:r w:rsidRPr="00AA1045">
              <w:rPr>
                <w:i/>
                <w:sz w:val="20"/>
                <w:szCs w:val="20"/>
              </w:rPr>
              <w:t>technology</w:t>
            </w:r>
            <w:proofErr w:type="spellEnd"/>
            <w:r w:rsidRPr="00AA1045">
              <w:rPr>
                <w:i/>
                <w:sz w:val="20"/>
                <w:szCs w:val="20"/>
              </w:rPr>
              <w:t xml:space="preserve">, </w:t>
            </w:r>
            <w:proofErr w:type="spellStart"/>
            <w:r w:rsidRPr="00AA1045">
              <w:rPr>
                <w:i/>
                <w:sz w:val="20"/>
                <w:szCs w:val="20"/>
              </w:rPr>
              <w:t>knowledge</w:t>
            </w:r>
            <w:proofErr w:type="spellEnd"/>
            <w:r w:rsidRPr="00AA1045">
              <w:rPr>
                <w:i/>
                <w:sz w:val="20"/>
                <w:szCs w:val="20"/>
              </w:rPr>
              <w:t>, and culture</w:t>
            </w:r>
            <w:r w:rsidRPr="00AA1045">
              <w:rPr>
                <w:sz w:val="20"/>
                <w:szCs w:val="20"/>
              </w:rPr>
              <w:t xml:space="preserve"> (Vol. 2). South American Publishing. </w:t>
            </w:r>
            <w:hyperlink r:id="rId58" w:history="1">
              <w:r w:rsidRPr="00AA1045">
                <w:rPr>
                  <w:color w:val="0563C1"/>
                  <w:sz w:val="20"/>
                  <w:szCs w:val="20"/>
                  <w:u w:val="single"/>
                </w:rPr>
                <w:t>https://doi.org/10.62486/978-9915-9851-2-1</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Rosá, A., </w:t>
            </w:r>
            <w:proofErr w:type="spellStart"/>
            <w:r w:rsidRPr="00AA1045">
              <w:rPr>
                <w:sz w:val="20"/>
                <w:szCs w:val="20"/>
              </w:rPr>
              <w:t>Carpenter</w:t>
            </w:r>
            <w:proofErr w:type="spellEnd"/>
            <w:r w:rsidRPr="00AA1045">
              <w:rPr>
                <w:sz w:val="20"/>
                <w:szCs w:val="20"/>
              </w:rPr>
              <w:t xml:space="preserve">, B., </w:t>
            </w:r>
            <w:proofErr w:type="spellStart"/>
            <w:r w:rsidRPr="00AA1045">
              <w:rPr>
                <w:sz w:val="20"/>
                <w:szCs w:val="20"/>
              </w:rPr>
              <w:t>Chiruzzo</w:t>
            </w:r>
            <w:proofErr w:type="spellEnd"/>
            <w:r w:rsidRPr="00AA1045">
              <w:rPr>
                <w:sz w:val="20"/>
                <w:szCs w:val="20"/>
              </w:rPr>
              <w:t xml:space="preserve">, L. H., </w:t>
            </w:r>
            <w:proofErr w:type="spellStart"/>
            <w:r w:rsidRPr="00AA1045">
              <w:rPr>
                <w:sz w:val="20"/>
                <w:szCs w:val="20"/>
              </w:rPr>
              <w:t>Musto</w:t>
            </w:r>
            <w:proofErr w:type="spellEnd"/>
            <w:r w:rsidRPr="00AA1045">
              <w:rPr>
                <w:sz w:val="20"/>
                <w:szCs w:val="20"/>
              </w:rPr>
              <w:t xml:space="preserve">, L. (2023). </w:t>
            </w:r>
            <w:r w:rsidRPr="00AA1045">
              <w:rPr>
                <w:i/>
                <w:sz w:val="20"/>
                <w:szCs w:val="20"/>
              </w:rPr>
              <w:t>Informe final publicable de proyecto: Desarrollo de herramientas de apoyo a la enseñanza de lenguas aplicando técnicas de Inteligencia Artificial</w:t>
            </w:r>
            <w:r w:rsidRPr="00AA1045">
              <w:rPr>
                <w:sz w:val="20"/>
                <w:szCs w:val="20"/>
              </w:rPr>
              <w:t xml:space="preserve"> (ANII: FSED_2_2020_1_163587). Universidad de la República. </w:t>
            </w:r>
            <w:hyperlink r:id="rId59" w:history="1">
              <w:r w:rsidRPr="00AA1045">
                <w:rPr>
                  <w:color w:val="0563C1"/>
                  <w:sz w:val="20"/>
                  <w:szCs w:val="20"/>
                  <w:u w:val="single"/>
                </w:rPr>
                <w:t>https://hdl.handle.net/20.500.12381/3309</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Rosá, A., </w:t>
            </w:r>
            <w:proofErr w:type="spellStart"/>
            <w:r w:rsidRPr="00AA1045">
              <w:rPr>
                <w:sz w:val="20"/>
                <w:szCs w:val="20"/>
              </w:rPr>
              <w:t>Chiruzzo</w:t>
            </w:r>
            <w:proofErr w:type="spellEnd"/>
            <w:r w:rsidRPr="00AA1045">
              <w:rPr>
                <w:sz w:val="20"/>
                <w:szCs w:val="20"/>
              </w:rPr>
              <w:t xml:space="preserve">, L., Góngora, S., </w:t>
            </w:r>
            <w:proofErr w:type="spellStart"/>
            <w:r w:rsidRPr="00AA1045">
              <w:rPr>
                <w:sz w:val="20"/>
                <w:szCs w:val="20"/>
              </w:rPr>
              <w:t>Musto</w:t>
            </w:r>
            <w:proofErr w:type="spellEnd"/>
            <w:r w:rsidRPr="00AA1045">
              <w:rPr>
                <w:sz w:val="20"/>
                <w:szCs w:val="20"/>
              </w:rPr>
              <w:t xml:space="preserve">, L. (2021, octubre). </w:t>
            </w:r>
            <w:r w:rsidRPr="00AA1045">
              <w:rPr>
                <w:i/>
                <w:sz w:val="20"/>
                <w:szCs w:val="20"/>
              </w:rPr>
              <w:t xml:space="preserve">CINACINA: Capacitación en </w:t>
            </w:r>
            <w:proofErr w:type="spellStart"/>
            <w:proofErr w:type="gramStart"/>
            <w:r w:rsidRPr="00AA1045">
              <w:rPr>
                <w:i/>
                <w:sz w:val="20"/>
                <w:szCs w:val="20"/>
              </w:rPr>
              <w:t>INglés</w:t>
            </w:r>
            <w:proofErr w:type="spellEnd"/>
            <w:proofErr w:type="gramEnd"/>
            <w:r w:rsidRPr="00AA1045">
              <w:rPr>
                <w:i/>
                <w:sz w:val="20"/>
                <w:szCs w:val="20"/>
              </w:rPr>
              <w:t xml:space="preserve"> en el Aula Con </w:t>
            </w:r>
            <w:proofErr w:type="spellStart"/>
            <w:r w:rsidRPr="00AA1045">
              <w:rPr>
                <w:i/>
                <w:sz w:val="20"/>
                <w:szCs w:val="20"/>
              </w:rPr>
              <w:t>INteligencia</w:t>
            </w:r>
            <w:proofErr w:type="spellEnd"/>
            <w:r w:rsidRPr="00AA1045">
              <w:rPr>
                <w:i/>
                <w:sz w:val="20"/>
                <w:szCs w:val="20"/>
              </w:rPr>
              <w:t xml:space="preserve"> Artificia</w:t>
            </w:r>
            <w:r w:rsidRPr="00AA1045">
              <w:rPr>
                <w:sz w:val="20"/>
                <w:szCs w:val="20"/>
              </w:rPr>
              <w:t xml:space="preserve">l [Ponencia]. 14° Foro de Lenguas, Administración Nacional de Educación Pública. </w:t>
            </w:r>
            <w:hyperlink r:id="rId60" w:history="1">
              <w:r w:rsidRPr="00AA1045">
                <w:rPr>
                  <w:color w:val="0563C1"/>
                  <w:sz w:val="20"/>
                  <w:szCs w:val="20"/>
                  <w:u w:val="single"/>
                </w:rPr>
                <w:t>https://hdl.handle.net/20.500.12008/37154</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i/>
                <w:sz w:val="20"/>
                <w:szCs w:val="20"/>
              </w:rPr>
            </w:pPr>
          </w:p>
          <w:p w:rsidR="00AA1045" w:rsidRPr="00AA1045" w:rsidRDefault="00AA1045" w:rsidP="00AA1045">
            <w:pPr>
              <w:jc w:val="center"/>
              <w:rPr>
                <w:i/>
                <w:sz w:val="20"/>
                <w:szCs w:val="20"/>
              </w:rPr>
            </w:pPr>
          </w:p>
          <w:p w:rsidR="00AA1045" w:rsidRPr="00AA1045" w:rsidRDefault="00AA1045" w:rsidP="00AA1045">
            <w:pPr>
              <w:jc w:val="center"/>
              <w:rPr>
                <w:i/>
                <w:sz w:val="20"/>
                <w:szCs w:val="20"/>
              </w:rPr>
            </w:pPr>
            <w:r w:rsidRPr="00AA1045">
              <w:rPr>
                <w:i/>
                <w:sz w:val="20"/>
                <w:szCs w:val="20"/>
              </w:rPr>
              <w:t>Información reservada por razones de anonimato</w:t>
            </w:r>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No se asocia con ninguno de los enfoques de análisis del binomio IA –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Sarochar</w:t>
            </w:r>
            <w:proofErr w:type="spellEnd"/>
            <w:r w:rsidRPr="00AA1045">
              <w:rPr>
                <w:sz w:val="20"/>
                <w:szCs w:val="20"/>
              </w:rPr>
              <w:t xml:space="preserve">, J. M. (2025). Propuesta de categorización de investigaciones </w:t>
            </w:r>
            <w:r w:rsidRPr="00AA1045">
              <w:rPr>
                <w:i/>
                <w:sz w:val="20"/>
                <w:szCs w:val="20"/>
              </w:rPr>
              <w:t>sobre</w:t>
            </w:r>
            <w:r w:rsidRPr="00AA1045">
              <w:rPr>
                <w:sz w:val="20"/>
                <w:szCs w:val="20"/>
              </w:rPr>
              <w:t xml:space="preserve"> y aplicaciones de inteligencia artificial </w:t>
            </w:r>
            <w:r w:rsidRPr="00AA1045">
              <w:rPr>
                <w:i/>
                <w:sz w:val="20"/>
                <w:szCs w:val="20"/>
              </w:rPr>
              <w:t>en</w:t>
            </w:r>
            <w:r w:rsidRPr="00AA1045">
              <w:rPr>
                <w:sz w:val="20"/>
                <w:szCs w:val="20"/>
              </w:rPr>
              <w:t xml:space="preserve"> educación. </w:t>
            </w:r>
            <w:r w:rsidRPr="00AA1045">
              <w:rPr>
                <w:i/>
                <w:sz w:val="20"/>
                <w:szCs w:val="20"/>
              </w:rPr>
              <w:t>Cuadernos de Investigación Educativa, 16</w:t>
            </w:r>
            <w:r w:rsidRPr="00AA1045">
              <w:rPr>
                <w:sz w:val="20"/>
                <w:szCs w:val="20"/>
              </w:rPr>
              <w:t xml:space="preserve">(1). </w:t>
            </w:r>
            <w:hyperlink r:id="rId61" w:history="1">
              <w:r w:rsidRPr="00AA1045">
                <w:rPr>
                  <w:color w:val="0563C1"/>
                  <w:sz w:val="20"/>
                  <w:szCs w:val="20"/>
                  <w:u w:val="single"/>
                </w:rPr>
                <w:t>https://doi.org/10.18861/cied.2025.16.1.3955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i/>
                <w:sz w:val="20"/>
                <w:szCs w:val="20"/>
              </w:rPr>
            </w:pPr>
          </w:p>
          <w:p w:rsidR="00AA1045" w:rsidRPr="00AA1045" w:rsidRDefault="00AA1045" w:rsidP="00AA1045">
            <w:pPr>
              <w:jc w:val="center"/>
              <w:rPr>
                <w:i/>
                <w:sz w:val="20"/>
                <w:szCs w:val="20"/>
              </w:rPr>
            </w:pPr>
          </w:p>
          <w:p w:rsidR="00AA1045" w:rsidRPr="00AA1045" w:rsidRDefault="00AA1045" w:rsidP="00AA1045">
            <w:pPr>
              <w:jc w:val="center"/>
              <w:rPr>
                <w:i/>
                <w:sz w:val="20"/>
                <w:szCs w:val="20"/>
              </w:rPr>
            </w:pPr>
            <w:r w:rsidRPr="00AA1045">
              <w:rPr>
                <w:i/>
                <w:sz w:val="20"/>
                <w:szCs w:val="20"/>
              </w:rPr>
              <w:t>Información reservada por razones de anonimato</w:t>
            </w:r>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No se asocia con ninguno de los enfoques de análisis del binomio IA –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Selvam</w:t>
            </w:r>
            <w:proofErr w:type="spellEnd"/>
            <w:r w:rsidRPr="00AA1045">
              <w:rPr>
                <w:sz w:val="20"/>
                <w:szCs w:val="20"/>
              </w:rPr>
              <w:t xml:space="preserve">, M., González, R. (2025). </w:t>
            </w:r>
            <w:proofErr w:type="spellStart"/>
            <w:r w:rsidRPr="00AA1045">
              <w:rPr>
                <w:sz w:val="20"/>
                <w:szCs w:val="20"/>
              </w:rPr>
              <w:t>Ethical</w:t>
            </w:r>
            <w:proofErr w:type="spellEnd"/>
            <w:r w:rsidRPr="00AA1045">
              <w:rPr>
                <w:sz w:val="20"/>
                <w:szCs w:val="20"/>
              </w:rPr>
              <w:t xml:space="preserve"> and </w:t>
            </w:r>
            <w:proofErr w:type="spellStart"/>
            <w:r w:rsidRPr="00AA1045">
              <w:rPr>
                <w:sz w:val="20"/>
                <w:szCs w:val="20"/>
              </w:rPr>
              <w:t>Privacy</w:t>
            </w:r>
            <w:proofErr w:type="spellEnd"/>
            <w:r w:rsidRPr="00AA1045">
              <w:rPr>
                <w:sz w:val="20"/>
                <w:szCs w:val="20"/>
              </w:rPr>
              <w:t xml:space="preserve"> </w:t>
            </w:r>
            <w:proofErr w:type="spellStart"/>
            <w:r w:rsidRPr="00AA1045">
              <w:rPr>
                <w:sz w:val="20"/>
                <w:szCs w:val="20"/>
              </w:rPr>
              <w:t>Considerations</w:t>
            </w:r>
            <w:proofErr w:type="spellEnd"/>
            <w:r w:rsidRPr="00AA1045">
              <w:rPr>
                <w:sz w:val="20"/>
                <w:szCs w:val="20"/>
              </w:rPr>
              <w:t xml:space="preserve"> in </w:t>
            </w:r>
            <w:proofErr w:type="spellStart"/>
            <w:r w:rsidRPr="00AA1045">
              <w:rPr>
                <w:sz w:val="20"/>
                <w:szCs w:val="20"/>
              </w:rPr>
              <w:t>AI-Driven</w:t>
            </w:r>
            <w:proofErr w:type="spellEnd"/>
            <w:r w:rsidRPr="00AA1045">
              <w:rPr>
                <w:sz w:val="20"/>
                <w:szCs w:val="20"/>
              </w:rPr>
              <w:t xml:space="preserve"> </w:t>
            </w:r>
            <w:proofErr w:type="spellStart"/>
            <w:r w:rsidRPr="00AA1045">
              <w:rPr>
                <w:sz w:val="20"/>
                <w:szCs w:val="20"/>
              </w:rPr>
              <w:t>Language</w:t>
            </w:r>
            <w:proofErr w:type="spellEnd"/>
            <w:r w:rsidRPr="00AA1045">
              <w:rPr>
                <w:sz w:val="20"/>
                <w:szCs w:val="20"/>
              </w:rPr>
              <w:t xml:space="preserve"> </w:t>
            </w:r>
            <w:proofErr w:type="spellStart"/>
            <w:r w:rsidRPr="00AA1045">
              <w:rPr>
                <w:sz w:val="20"/>
                <w:szCs w:val="20"/>
              </w:rPr>
              <w:t>Learning</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2" w:history="1">
              <w:r w:rsidRPr="00AA1045">
                <w:rPr>
                  <w:color w:val="0563C1"/>
                  <w:sz w:val="20"/>
                  <w:szCs w:val="20"/>
                  <w:u w:val="single"/>
                </w:rPr>
                <w:t>https://doi.org/10.62486/latia2025328</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Serdenia</w:t>
            </w:r>
            <w:proofErr w:type="spellEnd"/>
            <w:r w:rsidRPr="00AA1045">
              <w:rPr>
                <w:sz w:val="20"/>
                <w:szCs w:val="20"/>
              </w:rPr>
              <w:t xml:space="preserve">, J. R. C., </w:t>
            </w:r>
            <w:proofErr w:type="spellStart"/>
            <w:r w:rsidRPr="00AA1045">
              <w:rPr>
                <w:sz w:val="20"/>
                <w:szCs w:val="20"/>
              </w:rPr>
              <w:t>Hiedie</w:t>
            </w:r>
            <w:proofErr w:type="spellEnd"/>
            <w:r w:rsidRPr="00AA1045">
              <w:rPr>
                <w:sz w:val="20"/>
                <w:szCs w:val="20"/>
              </w:rPr>
              <w:t xml:space="preserve">, A., </w:t>
            </w:r>
            <w:proofErr w:type="spellStart"/>
            <w:r w:rsidRPr="00AA1045">
              <w:rPr>
                <w:sz w:val="20"/>
                <w:szCs w:val="20"/>
              </w:rPr>
              <w:t>Balasa</w:t>
            </w:r>
            <w:proofErr w:type="spellEnd"/>
            <w:r w:rsidRPr="00AA1045">
              <w:rPr>
                <w:sz w:val="20"/>
                <w:szCs w:val="20"/>
              </w:rPr>
              <w:t xml:space="preserve">, K. A., </w:t>
            </w:r>
            <w:proofErr w:type="spellStart"/>
            <w:r w:rsidRPr="00AA1045">
              <w:rPr>
                <w:sz w:val="20"/>
                <w:szCs w:val="20"/>
              </w:rPr>
              <w:t>Capacio</w:t>
            </w:r>
            <w:proofErr w:type="spellEnd"/>
            <w:r w:rsidRPr="00AA1045">
              <w:rPr>
                <w:sz w:val="20"/>
                <w:szCs w:val="20"/>
              </w:rPr>
              <w:t xml:space="preserve">, E. A., </w:t>
            </w:r>
            <w:proofErr w:type="spellStart"/>
            <w:r w:rsidRPr="00AA1045">
              <w:rPr>
                <w:sz w:val="20"/>
                <w:szCs w:val="20"/>
              </w:rPr>
              <w:t>Lauzon</w:t>
            </w:r>
            <w:proofErr w:type="spellEnd"/>
            <w:r w:rsidRPr="00AA1045">
              <w:rPr>
                <w:sz w:val="20"/>
                <w:szCs w:val="20"/>
              </w:rPr>
              <w:t xml:space="preserve">, L. D. S. (2025). </w:t>
            </w:r>
            <w:proofErr w:type="spellStart"/>
            <w:r w:rsidRPr="00AA1045">
              <w:rPr>
                <w:sz w:val="20"/>
                <w:szCs w:val="20"/>
              </w:rPr>
              <w:t>Attitude</w:t>
            </w:r>
            <w:proofErr w:type="spellEnd"/>
            <w:r w:rsidRPr="00AA1045">
              <w:rPr>
                <w:sz w:val="20"/>
                <w:szCs w:val="20"/>
              </w:rPr>
              <w:t xml:space="preserve">, </w:t>
            </w:r>
            <w:proofErr w:type="spellStart"/>
            <w:r w:rsidRPr="00AA1045">
              <w:rPr>
                <w:sz w:val="20"/>
                <w:szCs w:val="20"/>
              </w:rPr>
              <w:t>acceptability</w:t>
            </w:r>
            <w:proofErr w:type="spellEnd"/>
            <w:r w:rsidRPr="00AA1045">
              <w:rPr>
                <w:sz w:val="20"/>
                <w:szCs w:val="20"/>
              </w:rPr>
              <w:t xml:space="preserve">, and </w:t>
            </w:r>
            <w:proofErr w:type="spellStart"/>
            <w:r w:rsidRPr="00AA1045">
              <w:rPr>
                <w:sz w:val="20"/>
                <w:szCs w:val="20"/>
              </w:rPr>
              <w:t>perceived</w:t>
            </w:r>
            <w:proofErr w:type="spellEnd"/>
            <w:r w:rsidRPr="00AA1045">
              <w:rPr>
                <w:sz w:val="20"/>
                <w:szCs w:val="20"/>
              </w:rPr>
              <w:t xml:space="preserve"> </w:t>
            </w:r>
            <w:proofErr w:type="spellStart"/>
            <w:r w:rsidRPr="00AA1045">
              <w:rPr>
                <w:sz w:val="20"/>
                <w:szCs w:val="20"/>
              </w:rPr>
              <w:t>effectiveness</w:t>
            </w:r>
            <w:proofErr w:type="spellEnd"/>
            <w:r w:rsidRPr="00AA1045">
              <w:rPr>
                <w:sz w:val="20"/>
                <w:szCs w:val="20"/>
              </w:rPr>
              <w:t xml:space="preserve"> of artificial </w:t>
            </w:r>
            <w:proofErr w:type="spellStart"/>
            <w:r w:rsidRPr="00AA1045">
              <w:rPr>
                <w:sz w:val="20"/>
                <w:szCs w:val="20"/>
              </w:rPr>
              <w:t>intelligence</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a </w:t>
            </w:r>
            <w:proofErr w:type="spellStart"/>
            <w:r w:rsidRPr="00AA1045">
              <w:rPr>
                <w:sz w:val="20"/>
                <w:szCs w:val="20"/>
              </w:rPr>
              <w:t>quantitative</w:t>
            </w:r>
            <w:proofErr w:type="spellEnd"/>
            <w:r w:rsidRPr="00AA1045">
              <w:rPr>
                <w:sz w:val="20"/>
                <w:szCs w:val="20"/>
              </w:rPr>
              <w:t xml:space="preserve"> </w:t>
            </w:r>
            <w:proofErr w:type="spellStart"/>
            <w:r w:rsidRPr="00AA1045">
              <w:rPr>
                <w:sz w:val="20"/>
                <w:szCs w:val="20"/>
              </w:rPr>
              <w:t>cross-sectional</w:t>
            </w:r>
            <w:proofErr w:type="spellEnd"/>
            <w:r w:rsidRPr="00AA1045">
              <w:rPr>
                <w:sz w:val="20"/>
                <w:szCs w:val="20"/>
              </w:rPr>
              <w:t xml:space="preserve"> </w:t>
            </w:r>
            <w:proofErr w:type="spellStart"/>
            <w:r w:rsidRPr="00AA1045">
              <w:rPr>
                <w:sz w:val="20"/>
                <w:szCs w:val="20"/>
              </w:rPr>
              <w:t>study</w:t>
            </w:r>
            <w:proofErr w:type="spellEnd"/>
            <w:r w:rsidRPr="00AA1045">
              <w:rPr>
                <w:sz w:val="20"/>
                <w:szCs w:val="20"/>
              </w:rPr>
              <w:t xml:space="preserve"> </w:t>
            </w:r>
            <w:proofErr w:type="spellStart"/>
            <w:r w:rsidRPr="00AA1045">
              <w:rPr>
                <w:sz w:val="20"/>
                <w:szCs w:val="20"/>
              </w:rPr>
              <w:t>among</w:t>
            </w:r>
            <w:proofErr w:type="spellEnd"/>
            <w:r w:rsidRPr="00AA1045">
              <w:rPr>
                <w:sz w:val="20"/>
                <w:szCs w:val="20"/>
              </w:rPr>
              <w:t xml:space="preserve"> </w:t>
            </w:r>
            <w:proofErr w:type="spellStart"/>
            <w:r w:rsidRPr="00AA1045">
              <w:rPr>
                <w:sz w:val="20"/>
                <w:szCs w:val="20"/>
              </w:rPr>
              <w:t>future</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3" w:history="1">
              <w:r w:rsidRPr="00AA1045">
                <w:rPr>
                  <w:color w:val="0563C1"/>
                  <w:sz w:val="20"/>
                  <w:szCs w:val="20"/>
                  <w:u w:val="single"/>
                </w:rPr>
                <w:t>https://doi.org/10.62486/latia2025313</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Shevtsova</w:t>
            </w:r>
            <w:proofErr w:type="spellEnd"/>
            <w:r w:rsidRPr="00AA1045">
              <w:rPr>
                <w:sz w:val="20"/>
                <w:szCs w:val="20"/>
              </w:rPr>
              <w:t xml:space="preserve">, N., </w:t>
            </w:r>
            <w:proofErr w:type="spellStart"/>
            <w:r w:rsidRPr="00AA1045">
              <w:rPr>
                <w:sz w:val="20"/>
                <w:szCs w:val="20"/>
              </w:rPr>
              <w:t>Аndroshchuk</w:t>
            </w:r>
            <w:proofErr w:type="spellEnd"/>
            <w:r w:rsidRPr="00AA1045">
              <w:rPr>
                <w:sz w:val="20"/>
                <w:szCs w:val="20"/>
              </w:rPr>
              <w:t xml:space="preserve">, A., </w:t>
            </w:r>
            <w:proofErr w:type="spellStart"/>
            <w:r w:rsidRPr="00AA1045">
              <w:rPr>
                <w:sz w:val="20"/>
                <w:szCs w:val="20"/>
              </w:rPr>
              <w:t>Syno</w:t>
            </w:r>
            <w:proofErr w:type="spellEnd"/>
            <w:r w:rsidRPr="00AA1045">
              <w:rPr>
                <w:sz w:val="20"/>
                <w:szCs w:val="20"/>
              </w:rPr>
              <w:t xml:space="preserve">, V., </w:t>
            </w:r>
            <w:proofErr w:type="spellStart"/>
            <w:r w:rsidRPr="00AA1045">
              <w:rPr>
                <w:sz w:val="20"/>
                <w:szCs w:val="20"/>
              </w:rPr>
              <w:t>Aleksandruk</w:t>
            </w:r>
            <w:proofErr w:type="spellEnd"/>
            <w:r w:rsidRPr="00AA1045">
              <w:rPr>
                <w:sz w:val="20"/>
                <w:szCs w:val="20"/>
              </w:rPr>
              <w:t xml:space="preserve">, I., </w:t>
            </w:r>
            <w:proofErr w:type="spellStart"/>
            <w:r w:rsidRPr="00AA1045">
              <w:rPr>
                <w:sz w:val="20"/>
                <w:szCs w:val="20"/>
              </w:rPr>
              <w:t>Maliuha</w:t>
            </w:r>
            <w:proofErr w:type="spellEnd"/>
            <w:r w:rsidRPr="00AA1045">
              <w:rPr>
                <w:sz w:val="20"/>
                <w:szCs w:val="20"/>
              </w:rPr>
              <w:t xml:space="preserve">, O. (2025). </w:t>
            </w:r>
            <w:proofErr w:type="spellStart"/>
            <w:r w:rsidRPr="00AA1045">
              <w:rPr>
                <w:sz w:val="20"/>
                <w:szCs w:val="20"/>
              </w:rPr>
              <w:t>Teaching</w:t>
            </w:r>
            <w:proofErr w:type="spellEnd"/>
            <w:r w:rsidRPr="00AA1045">
              <w:rPr>
                <w:sz w:val="20"/>
                <w:szCs w:val="20"/>
              </w:rPr>
              <w:t xml:space="preserve"> German </w:t>
            </w:r>
            <w:proofErr w:type="spellStart"/>
            <w:r w:rsidRPr="00AA1045">
              <w:rPr>
                <w:sz w:val="20"/>
                <w:szCs w:val="20"/>
              </w:rPr>
              <w:t>within</w:t>
            </w:r>
            <w:proofErr w:type="spellEnd"/>
            <w:r w:rsidRPr="00AA1045">
              <w:rPr>
                <w:sz w:val="20"/>
                <w:szCs w:val="20"/>
              </w:rPr>
              <w:t xml:space="preserve"> digital </w:t>
            </w:r>
            <w:proofErr w:type="spellStart"/>
            <w:r w:rsidRPr="00AA1045">
              <w:rPr>
                <w:sz w:val="20"/>
                <w:szCs w:val="20"/>
              </w:rPr>
              <w:t>paradigm</w:t>
            </w:r>
            <w:proofErr w:type="spellEnd"/>
            <w:r w:rsidRPr="00AA1045">
              <w:rPr>
                <w:sz w:val="20"/>
                <w:szCs w:val="20"/>
              </w:rPr>
              <w:t xml:space="preserve"> of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AI-based</w:t>
            </w:r>
            <w:proofErr w:type="spellEnd"/>
            <w:r w:rsidRPr="00AA1045">
              <w:rPr>
                <w:sz w:val="20"/>
                <w:szCs w:val="20"/>
              </w:rPr>
              <w:t xml:space="preserve"> </w:t>
            </w:r>
            <w:proofErr w:type="spellStart"/>
            <w:r w:rsidRPr="00AA1045">
              <w:rPr>
                <w:sz w:val="20"/>
                <w:szCs w:val="20"/>
              </w:rPr>
              <w:t>approaches</w:t>
            </w:r>
            <w:proofErr w:type="spellEnd"/>
            <w:r w:rsidRPr="00AA1045">
              <w:rPr>
                <w:sz w:val="20"/>
                <w:szCs w:val="20"/>
              </w:rPr>
              <w:t xml:space="preserve"> and </w:t>
            </w:r>
            <w:proofErr w:type="spellStart"/>
            <w:r w:rsidRPr="00AA1045">
              <w:rPr>
                <w:sz w:val="20"/>
                <w:szCs w:val="20"/>
              </w:rPr>
              <w:t>tools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4" w:history="1">
              <w:r w:rsidRPr="00AA1045">
                <w:rPr>
                  <w:color w:val="0563C1"/>
                  <w:sz w:val="20"/>
                  <w:szCs w:val="20"/>
                  <w:u w:val="single"/>
                </w:rPr>
                <w:t>https://doi.org/10.62486/latia2025340</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Singh, K., </w:t>
            </w:r>
            <w:proofErr w:type="spellStart"/>
            <w:r w:rsidRPr="00AA1045">
              <w:rPr>
                <w:sz w:val="20"/>
                <w:szCs w:val="20"/>
              </w:rPr>
              <w:t>Yadav</w:t>
            </w:r>
            <w:proofErr w:type="spellEnd"/>
            <w:r w:rsidRPr="00AA1045">
              <w:rPr>
                <w:sz w:val="20"/>
                <w:szCs w:val="20"/>
              </w:rPr>
              <w:t xml:space="preserve">, M. (2025). Prognosis of artificial </w:t>
            </w:r>
            <w:proofErr w:type="spellStart"/>
            <w:r w:rsidRPr="00AA1045">
              <w:rPr>
                <w:sz w:val="20"/>
                <w:szCs w:val="20"/>
              </w:rPr>
              <w:t>intelligence</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5" w:history="1">
              <w:r w:rsidRPr="00AA1045">
                <w:rPr>
                  <w:color w:val="0563C1"/>
                  <w:sz w:val="20"/>
                  <w:szCs w:val="20"/>
                  <w:u w:val="single"/>
                </w:rPr>
                <w:t>https://doi.org/10.62486/latia2025107</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Solamillo</w:t>
            </w:r>
            <w:proofErr w:type="spellEnd"/>
            <w:r w:rsidRPr="00AA1045">
              <w:rPr>
                <w:sz w:val="20"/>
                <w:szCs w:val="20"/>
              </w:rPr>
              <w:t xml:space="preserve">, K. A. (2025).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Anxiety</w:t>
            </w:r>
            <w:proofErr w:type="spellEnd"/>
            <w:r w:rsidRPr="00AA1045">
              <w:rPr>
                <w:sz w:val="20"/>
                <w:szCs w:val="20"/>
              </w:rPr>
              <w:t xml:space="preserve"> and </w:t>
            </w:r>
            <w:proofErr w:type="spellStart"/>
            <w:r w:rsidRPr="00AA1045">
              <w:rPr>
                <w:sz w:val="20"/>
                <w:szCs w:val="20"/>
              </w:rPr>
              <w:t>Attitudes</w:t>
            </w:r>
            <w:proofErr w:type="spellEnd"/>
            <w:r w:rsidRPr="00AA1045">
              <w:rPr>
                <w:sz w:val="20"/>
                <w:szCs w:val="20"/>
              </w:rPr>
              <w:t xml:space="preserve"> </w:t>
            </w:r>
            <w:proofErr w:type="spellStart"/>
            <w:r w:rsidRPr="00AA1045">
              <w:rPr>
                <w:sz w:val="20"/>
                <w:szCs w:val="20"/>
              </w:rPr>
              <w:t>among</w:t>
            </w:r>
            <w:proofErr w:type="spellEnd"/>
            <w:r w:rsidRPr="00AA1045">
              <w:rPr>
                <w:sz w:val="20"/>
                <w:szCs w:val="20"/>
              </w:rPr>
              <w:t xml:space="preserve"> Pre-</w:t>
            </w:r>
            <w:proofErr w:type="spellStart"/>
            <w:r w:rsidRPr="00AA1045">
              <w:rPr>
                <w:sz w:val="20"/>
                <w:szCs w:val="20"/>
              </w:rPr>
              <w:t>Service</w:t>
            </w:r>
            <w:proofErr w:type="spellEnd"/>
            <w:r w:rsidRPr="00AA1045">
              <w:rPr>
                <w:sz w:val="20"/>
                <w:szCs w:val="20"/>
              </w:rPr>
              <w:t xml:space="preserve"> and In-</w:t>
            </w:r>
            <w:proofErr w:type="spellStart"/>
            <w:r w:rsidRPr="00AA1045">
              <w:rPr>
                <w:sz w:val="20"/>
                <w:szCs w:val="20"/>
              </w:rPr>
              <w:t>Service</w:t>
            </w:r>
            <w:proofErr w:type="spellEnd"/>
            <w:r w:rsidRPr="00AA1045">
              <w:rPr>
                <w:sz w:val="20"/>
                <w:szCs w:val="20"/>
              </w:rPr>
              <w:t xml:space="preserve"> </w:t>
            </w:r>
            <w:proofErr w:type="spellStart"/>
            <w:r w:rsidRPr="00AA1045">
              <w:rPr>
                <w:sz w:val="20"/>
                <w:szCs w:val="20"/>
              </w:rPr>
              <w:t>Physical</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Teachers</w:t>
            </w:r>
            <w:proofErr w:type="spellEnd"/>
            <w:r w:rsidRPr="00AA1045">
              <w:rPr>
                <w:sz w:val="20"/>
                <w:szCs w:val="20"/>
              </w:rPr>
              <w:t xml:space="preserve">: </w:t>
            </w:r>
            <w:proofErr w:type="spellStart"/>
            <w:r w:rsidRPr="00AA1045">
              <w:rPr>
                <w:sz w:val="20"/>
                <w:szCs w:val="20"/>
              </w:rPr>
              <w:t>Addressing</w:t>
            </w:r>
            <w:proofErr w:type="spellEnd"/>
            <w:r w:rsidRPr="00AA1045">
              <w:rPr>
                <w:sz w:val="20"/>
                <w:szCs w:val="20"/>
              </w:rPr>
              <w:t xml:space="preserve"> </w:t>
            </w:r>
            <w:proofErr w:type="spellStart"/>
            <w:r w:rsidRPr="00AA1045">
              <w:rPr>
                <w:sz w:val="20"/>
                <w:szCs w:val="20"/>
              </w:rPr>
              <w:t>an</w:t>
            </w:r>
            <w:proofErr w:type="spellEnd"/>
            <w:r w:rsidRPr="00AA1045">
              <w:rPr>
                <w:sz w:val="20"/>
                <w:szCs w:val="20"/>
              </w:rPr>
              <w:t xml:space="preserve"> </w:t>
            </w:r>
            <w:proofErr w:type="spellStart"/>
            <w:r w:rsidRPr="00AA1045">
              <w:rPr>
                <w:sz w:val="20"/>
                <w:szCs w:val="20"/>
              </w:rPr>
              <w:t>Underserved</w:t>
            </w:r>
            <w:proofErr w:type="spellEnd"/>
            <w:r w:rsidRPr="00AA1045">
              <w:rPr>
                <w:sz w:val="20"/>
                <w:szCs w:val="20"/>
              </w:rPr>
              <w:t xml:space="preserve"> Field in </w:t>
            </w:r>
            <w:proofErr w:type="spellStart"/>
            <w:r w:rsidRPr="00AA1045">
              <w:rPr>
                <w:sz w:val="20"/>
                <w:szCs w:val="20"/>
              </w:rPr>
              <w:t>AI</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6" w:history="1">
              <w:r w:rsidRPr="00AA1045">
                <w:rPr>
                  <w:color w:val="0563C1"/>
                  <w:sz w:val="20"/>
                  <w:szCs w:val="20"/>
                  <w:u w:val="single"/>
                </w:rPr>
                <w:t>https://doi.org/10.62486/latia2025245</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Swargiary</w:t>
            </w:r>
            <w:proofErr w:type="spellEnd"/>
            <w:r w:rsidRPr="00AA1045">
              <w:rPr>
                <w:sz w:val="20"/>
                <w:szCs w:val="20"/>
              </w:rPr>
              <w:t xml:space="preserve">, K. (2025). </w:t>
            </w:r>
            <w:proofErr w:type="spellStart"/>
            <w:r w:rsidRPr="00AA1045">
              <w:rPr>
                <w:sz w:val="20"/>
                <w:szCs w:val="20"/>
              </w:rPr>
              <w:t>Enhancing</w:t>
            </w:r>
            <w:proofErr w:type="spellEnd"/>
            <w:r w:rsidRPr="00AA1045">
              <w:rPr>
                <w:sz w:val="20"/>
                <w:szCs w:val="20"/>
              </w:rPr>
              <w:t xml:space="preserve"> </w:t>
            </w:r>
            <w:proofErr w:type="spellStart"/>
            <w:r w:rsidRPr="00AA1045">
              <w:rPr>
                <w:sz w:val="20"/>
                <w:szCs w:val="20"/>
              </w:rPr>
              <w:t>Adaptive</w:t>
            </w:r>
            <w:proofErr w:type="spellEnd"/>
            <w:r w:rsidRPr="00AA1045">
              <w:rPr>
                <w:sz w:val="20"/>
                <w:szCs w:val="20"/>
              </w:rPr>
              <w:t xml:space="preserve"> </w:t>
            </w:r>
            <w:proofErr w:type="spellStart"/>
            <w:r w:rsidRPr="00AA1045">
              <w:rPr>
                <w:sz w:val="20"/>
                <w:szCs w:val="20"/>
              </w:rPr>
              <w:t>Learning</w:t>
            </w:r>
            <w:proofErr w:type="spellEnd"/>
            <w:r w:rsidRPr="00AA1045">
              <w:rPr>
                <w:sz w:val="20"/>
                <w:szCs w:val="20"/>
              </w:rPr>
              <w:t xml:space="preserve"> </w:t>
            </w:r>
            <w:proofErr w:type="spellStart"/>
            <w:r w:rsidRPr="00AA1045">
              <w:rPr>
                <w:sz w:val="20"/>
                <w:szCs w:val="20"/>
              </w:rPr>
              <w:t>Through</w:t>
            </w:r>
            <w:proofErr w:type="spellEnd"/>
            <w:r w:rsidRPr="00AA1045">
              <w:rPr>
                <w:sz w:val="20"/>
                <w:szCs w:val="20"/>
              </w:rPr>
              <w:t xml:space="preserve"> </w:t>
            </w:r>
            <w:proofErr w:type="spellStart"/>
            <w:r w:rsidRPr="00AA1045">
              <w:rPr>
                <w:sz w:val="20"/>
                <w:szCs w:val="20"/>
              </w:rPr>
              <w:t>Spectrum</w:t>
            </w:r>
            <w:proofErr w:type="spellEnd"/>
            <w:r w:rsidRPr="00AA1045">
              <w:rPr>
                <w:sz w:val="20"/>
                <w:szCs w:val="20"/>
              </w:rPr>
              <w:t xml:space="preserve"> of </w:t>
            </w:r>
            <w:proofErr w:type="spellStart"/>
            <w:r w:rsidRPr="00AA1045">
              <w:rPr>
                <w:sz w:val="20"/>
                <w:szCs w:val="20"/>
              </w:rPr>
              <w:t>Individuality</w:t>
            </w:r>
            <w:proofErr w:type="spellEnd"/>
            <w:r w:rsidRPr="00AA1045">
              <w:rPr>
                <w:sz w:val="20"/>
                <w:szCs w:val="20"/>
              </w:rPr>
              <w:t xml:space="preserve"> </w:t>
            </w:r>
            <w:proofErr w:type="spellStart"/>
            <w:r w:rsidRPr="00AA1045">
              <w:rPr>
                <w:sz w:val="20"/>
                <w:szCs w:val="20"/>
              </w:rPr>
              <w:t>Theory</w:t>
            </w:r>
            <w:proofErr w:type="spellEnd"/>
            <w:r w:rsidRPr="00AA1045">
              <w:rPr>
                <w:sz w:val="20"/>
                <w:szCs w:val="20"/>
              </w:rPr>
              <w:t xml:space="preserve">: A </w:t>
            </w:r>
            <w:proofErr w:type="spellStart"/>
            <w:r w:rsidRPr="00AA1045">
              <w:rPr>
                <w:sz w:val="20"/>
                <w:szCs w:val="20"/>
              </w:rPr>
              <w:t>Neuroplasticity-Informed</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w:t>
            </w:r>
            <w:proofErr w:type="spellStart"/>
            <w:r w:rsidRPr="00AA1045">
              <w:rPr>
                <w:sz w:val="20"/>
                <w:szCs w:val="20"/>
              </w:rPr>
              <w:t>Approach</w:t>
            </w:r>
            <w:proofErr w:type="spellEnd"/>
            <w:r w:rsidRPr="00AA1045">
              <w:rPr>
                <w:sz w:val="20"/>
                <w:szCs w:val="20"/>
              </w:rPr>
              <w:t xml:space="preserve"> to </w:t>
            </w:r>
            <w:proofErr w:type="spellStart"/>
            <w:r w:rsidRPr="00AA1045">
              <w:rPr>
                <w:sz w:val="20"/>
                <w:szCs w:val="20"/>
              </w:rPr>
              <w:t>Dynamic</w:t>
            </w:r>
            <w:proofErr w:type="spellEnd"/>
            <w:r w:rsidRPr="00AA1045">
              <w:rPr>
                <w:sz w:val="20"/>
                <w:szCs w:val="20"/>
              </w:rPr>
              <w:t xml:space="preserve"> </w:t>
            </w:r>
            <w:proofErr w:type="spellStart"/>
            <w:r w:rsidRPr="00AA1045">
              <w:rPr>
                <w:sz w:val="20"/>
                <w:szCs w:val="20"/>
              </w:rPr>
              <w:t>Behavioral</w:t>
            </w:r>
            <w:proofErr w:type="spellEnd"/>
            <w:r w:rsidRPr="00AA1045">
              <w:rPr>
                <w:sz w:val="20"/>
                <w:szCs w:val="20"/>
              </w:rPr>
              <w:t xml:space="preserve"> </w:t>
            </w:r>
            <w:proofErr w:type="spellStart"/>
            <w:r w:rsidRPr="00AA1045">
              <w:rPr>
                <w:sz w:val="20"/>
                <w:szCs w:val="20"/>
              </w:rPr>
              <w:t>Modeling</w:t>
            </w:r>
            <w:proofErr w:type="spellEnd"/>
            <w:r w:rsidRPr="00AA1045">
              <w:rPr>
                <w:sz w:val="20"/>
                <w:szCs w:val="20"/>
              </w:rPr>
              <w:t xml:space="preserve"> in </w:t>
            </w:r>
            <w:proofErr w:type="spellStart"/>
            <w:r w:rsidRPr="00AA1045">
              <w:rPr>
                <w:sz w:val="20"/>
                <w:szCs w:val="20"/>
              </w:rPr>
              <w:t>Education</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67" w:history="1">
              <w:r w:rsidRPr="00AA1045">
                <w:rPr>
                  <w:color w:val="0563C1"/>
                  <w:sz w:val="20"/>
                  <w:szCs w:val="20"/>
                  <w:u w:val="single"/>
                </w:rPr>
                <w:t>https://doi.org/10.62486/latia202572</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Tamosiunas</w:t>
            </w:r>
            <w:proofErr w:type="spellEnd"/>
            <w:r w:rsidRPr="00AA1045">
              <w:rPr>
                <w:sz w:val="20"/>
                <w:szCs w:val="20"/>
              </w:rPr>
              <w:t xml:space="preserve">, I. (2024). </w:t>
            </w:r>
            <w:r w:rsidRPr="00AA1045">
              <w:rPr>
                <w:i/>
                <w:sz w:val="20"/>
                <w:szCs w:val="20"/>
              </w:rPr>
              <w:t xml:space="preserve">El modelo de identidad de aprendiz a la luz de la introducción de la inteligencia artificial en la educación </w:t>
            </w:r>
            <w:r w:rsidRPr="00AA1045">
              <w:rPr>
                <w:sz w:val="20"/>
                <w:szCs w:val="20"/>
              </w:rPr>
              <w:t xml:space="preserve">[Tesis de Grado, Universidad de la República]. Repositorio de Universidad de la República. </w:t>
            </w:r>
            <w:hyperlink r:id="rId68" w:history="1">
              <w:r w:rsidRPr="00AA1045">
                <w:rPr>
                  <w:color w:val="0563C1"/>
                  <w:sz w:val="20"/>
                  <w:szCs w:val="20"/>
                  <w:u w:val="single"/>
                </w:rPr>
                <w:t>https://hdl.handle.net/20.500.12008/44843</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Ubal</w:t>
            </w:r>
            <w:proofErr w:type="spellEnd"/>
            <w:r w:rsidRPr="00AA1045">
              <w:rPr>
                <w:sz w:val="20"/>
                <w:szCs w:val="20"/>
              </w:rPr>
              <w:t xml:space="preserve">, M., </w:t>
            </w:r>
            <w:proofErr w:type="spellStart"/>
            <w:r w:rsidRPr="00AA1045">
              <w:rPr>
                <w:sz w:val="20"/>
                <w:szCs w:val="20"/>
              </w:rPr>
              <w:t>Tambasco</w:t>
            </w:r>
            <w:proofErr w:type="spellEnd"/>
            <w:r w:rsidRPr="00AA1045">
              <w:rPr>
                <w:sz w:val="20"/>
                <w:szCs w:val="20"/>
              </w:rPr>
              <w:t xml:space="preserve">, P., Martínez, S., García, M. (2023). El impacto de la Inteligencia Artificial en la educación. Riesgos y potencialidades de la IA en el aula. </w:t>
            </w:r>
            <w:proofErr w:type="spellStart"/>
            <w:r w:rsidRPr="00AA1045">
              <w:rPr>
                <w:i/>
                <w:sz w:val="20"/>
                <w:szCs w:val="20"/>
              </w:rPr>
              <w:t>RiiTE</w:t>
            </w:r>
            <w:proofErr w:type="spellEnd"/>
            <w:r w:rsidRPr="00AA1045">
              <w:rPr>
                <w:i/>
                <w:sz w:val="20"/>
                <w:szCs w:val="20"/>
              </w:rPr>
              <w:t xml:space="preserve"> Revista interuniversitaria de investigación en tecnología educativa</w:t>
            </w:r>
            <w:r w:rsidRPr="00AA1045">
              <w:rPr>
                <w:sz w:val="20"/>
                <w:szCs w:val="20"/>
              </w:rPr>
              <w:t xml:space="preserve">, </w:t>
            </w:r>
            <w:r w:rsidRPr="00AA1045">
              <w:rPr>
                <w:i/>
                <w:sz w:val="20"/>
                <w:szCs w:val="20"/>
              </w:rPr>
              <w:t>15</w:t>
            </w:r>
            <w:r w:rsidRPr="00AA1045">
              <w:rPr>
                <w:sz w:val="20"/>
                <w:szCs w:val="20"/>
              </w:rPr>
              <w:t xml:space="preserve">, 41-57. </w:t>
            </w:r>
            <w:hyperlink r:id="rId69" w:history="1">
              <w:r w:rsidRPr="00AA1045">
                <w:rPr>
                  <w:color w:val="0563C1"/>
                  <w:sz w:val="20"/>
                  <w:szCs w:val="20"/>
                  <w:u w:val="single"/>
                </w:rPr>
                <w:t>https://hdl.handle.net/20.500.12381/3966</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Umpiérrez</w:t>
            </w:r>
            <w:proofErr w:type="spellEnd"/>
            <w:r w:rsidRPr="00AA1045">
              <w:rPr>
                <w:sz w:val="20"/>
                <w:szCs w:val="20"/>
              </w:rPr>
              <w:t xml:space="preserve">, S., Cabrera, C., </w:t>
            </w:r>
            <w:proofErr w:type="spellStart"/>
            <w:r w:rsidRPr="00AA1045">
              <w:rPr>
                <w:sz w:val="20"/>
                <w:szCs w:val="20"/>
              </w:rPr>
              <w:t>Questa-Torterolo</w:t>
            </w:r>
            <w:proofErr w:type="spellEnd"/>
            <w:r w:rsidRPr="00AA1045">
              <w:rPr>
                <w:sz w:val="20"/>
                <w:szCs w:val="20"/>
              </w:rPr>
              <w:t>, M. (</w:t>
            </w:r>
            <w:proofErr w:type="spellStart"/>
            <w:r w:rsidRPr="00AA1045">
              <w:rPr>
                <w:sz w:val="20"/>
                <w:szCs w:val="20"/>
              </w:rPr>
              <w:t>Coords</w:t>
            </w:r>
            <w:proofErr w:type="spellEnd"/>
            <w:r w:rsidRPr="00AA1045">
              <w:rPr>
                <w:sz w:val="20"/>
                <w:szCs w:val="20"/>
              </w:rPr>
              <w:t xml:space="preserve">.). (2024). </w:t>
            </w:r>
            <w:r w:rsidRPr="00AA1045">
              <w:rPr>
                <w:i/>
                <w:sz w:val="20"/>
                <w:szCs w:val="20"/>
              </w:rPr>
              <w:t>Inteligencia artificial en educación: Contribuciones desde la teoría, las prácticas pedagógicas y la investigación</w:t>
            </w:r>
            <w:r w:rsidRPr="00AA1045">
              <w:rPr>
                <w:sz w:val="20"/>
                <w:szCs w:val="20"/>
              </w:rPr>
              <w:t>. Magro.</w:t>
            </w:r>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p w:rsidR="00AA1045" w:rsidRPr="00AA1045" w:rsidRDefault="00AA1045" w:rsidP="00327CC7">
            <w:pPr>
              <w:ind w:firstLine="0"/>
              <w:rPr>
                <w:sz w:val="20"/>
                <w:szCs w:val="20"/>
              </w:rPr>
            </w:pPr>
            <w:r w:rsidRPr="00AA1045">
              <w:rPr>
                <w:sz w:val="20"/>
                <w:szCs w:val="20"/>
              </w:rPr>
              <w:t>Educación en IA (de forma genérica)</w:t>
            </w:r>
          </w:p>
        </w:tc>
      </w:tr>
      <w:tr w:rsidR="00AA1045" w:rsidRPr="00AA1045" w:rsidTr="00E853DF">
        <w:tc>
          <w:tcPr>
            <w:tcW w:w="7372" w:type="dxa"/>
          </w:tcPr>
          <w:p w:rsidR="00AA1045" w:rsidRPr="00AA1045" w:rsidRDefault="00AA1045" w:rsidP="00AA1045">
            <w:pPr>
              <w:jc w:val="center"/>
              <w:rPr>
                <w:sz w:val="20"/>
                <w:szCs w:val="20"/>
              </w:rPr>
            </w:pPr>
            <w:r w:rsidRPr="00AA1045">
              <w:rPr>
                <w:sz w:val="20"/>
                <w:szCs w:val="20"/>
              </w:rPr>
              <w:t xml:space="preserve">Ying, G., </w:t>
            </w:r>
            <w:proofErr w:type="spellStart"/>
            <w:r w:rsidRPr="00AA1045">
              <w:rPr>
                <w:sz w:val="20"/>
                <w:szCs w:val="20"/>
              </w:rPr>
              <w:t>Binti</w:t>
            </w:r>
            <w:proofErr w:type="spellEnd"/>
            <w:r w:rsidRPr="00AA1045">
              <w:rPr>
                <w:sz w:val="20"/>
                <w:szCs w:val="20"/>
              </w:rPr>
              <w:t xml:space="preserve">, N. A. C., </w:t>
            </w:r>
            <w:proofErr w:type="spellStart"/>
            <w:r w:rsidRPr="00AA1045">
              <w:rPr>
                <w:sz w:val="20"/>
                <w:szCs w:val="20"/>
              </w:rPr>
              <w:t>Binti</w:t>
            </w:r>
            <w:proofErr w:type="spellEnd"/>
            <w:r w:rsidRPr="00AA1045">
              <w:rPr>
                <w:sz w:val="20"/>
                <w:szCs w:val="20"/>
              </w:rPr>
              <w:t xml:space="preserve">, N. A., </w:t>
            </w:r>
            <w:proofErr w:type="spellStart"/>
            <w:r w:rsidRPr="00AA1045">
              <w:rPr>
                <w:sz w:val="20"/>
                <w:szCs w:val="20"/>
              </w:rPr>
              <w:t>Suyan</w:t>
            </w:r>
            <w:proofErr w:type="spellEnd"/>
            <w:r w:rsidRPr="00AA1045">
              <w:rPr>
                <w:sz w:val="20"/>
                <w:szCs w:val="20"/>
              </w:rPr>
              <w:t xml:space="preserve">, Z., </w:t>
            </w:r>
            <w:proofErr w:type="spellStart"/>
            <w:r w:rsidRPr="00AA1045">
              <w:rPr>
                <w:sz w:val="20"/>
                <w:szCs w:val="20"/>
              </w:rPr>
              <w:t>Yiming</w:t>
            </w:r>
            <w:proofErr w:type="spellEnd"/>
            <w:r w:rsidRPr="00AA1045">
              <w:rPr>
                <w:sz w:val="20"/>
                <w:szCs w:val="20"/>
              </w:rPr>
              <w:t xml:space="preserve">, C. (2024). </w:t>
            </w:r>
            <w:proofErr w:type="spellStart"/>
            <w:r w:rsidRPr="00AA1045">
              <w:rPr>
                <w:sz w:val="20"/>
                <w:szCs w:val="20"/>
              </w:rPr>
              <w:t>Integrating</w:t>
            </w:r>
            <w:proofErr w:type="spellEnd"/>
            <w:r w:rsidRPr="00AA1045">
              <w:rPr>
                <w:sz w:val="20"/>
                <w:szCs w:val="20"/>
              </w:rPr>
              <w:t xml:space="preserve"> </w:t>
            </w:r>
            <w:proofErr w:type="spellStart"/>
            <w:r w:rsidRPr="00AA1045">
              <w:rPr>
                <w:sz w:val="20"/>
                <w:szCs w:val="20"/>
              </w:rPr>
              <w:t>AI</w:t>
            </w:r>
            <w:proofErr w:type="spellEnd"/>
            <w:r w:rsidRPr="00AA1045">
              <w:rPr>
                <w:sz w:val="20"/>
                <w:szCs w:val="20"/>
              </w:rPr>
              <w:t xml:space="preserve"> </w:t>
            </w:r>
            <w:proofErr w:type="spellStart"/>
            <w:r w:rsidRPr="00AA1045">
              <w:rPr>
                <w:sz w:val="20"/>
                <w:szCs w:val="20"/>
              </w:rPr>
              <w:t>Chatbots</w:t>
            </w:r>
            <w:proofErr w:type="spellEnd"/>
            <w:r w:rsidRPr="00AA1045">
              <w:rPr>
                <w:sz w:val="20"/>
                <w:szCs w:val="20"/>
              </w:rPr>
              <w:t xml:space="preserve"> in </w:t>
            </w:r>
            <w:proofErr w:type="spellStart"/>
            <w:r w:rsidRPr="00AA1045">
              <w:rPr>
                <w:sz w:val="20"/>
                <w:szCs w:val="20"/>
              </w:rPr>
              <w:t>ESL</w:t>
            </w:r>
            <w:proofErr w:type="spellEnd"/>
            <w:r w:rsidRPr="00AA1045">
              <w:rPr>
                <w:sz w:val="20"/>
                <w:szCs w:val="20"/>
              </w:rPr>
              <w:t xml:space="preserve"> and </w:t>
            </w:r>
            <w:proofErr w:type="spellStart"/>
            <w:r w:rsidRPr="00AA1045">
              <w:rPr>
                <w:sz w:val="20"/>
                <w:szCs w:val="20"/>
              </w:rPr>
              <w:t>CFL</w:t>
            </w:r>
            <w:proofErr w:type="spellEnd"/>
            <w:r w:rsidRPr="00AA1045">
              <w:rPr>
                <w:sz w:val="20"/>
                <w:szCs w:val="20"/>
              </w:rPr>
              <w:t xml:space="preserve"> </w:t>
            </w:r>
            <w:proofErr w:type="spellStart"/>
            <w:r w:rsidRPr="00AA1045">
              <w:rPr>
                <w:sz w:val="20"/>
                <w:szCs w:val="20"/>
              </w:rPr>
              <w:t>Instruction</w:t>
            </w:r>
            <w:proofErr w:type="spellEnd"/>
            <w:r w:rsidRPr="00AA1045">
              <w:rPr>
                <w:sz w:val="20"/>
                <w:szCs w:val="20"/>
              </w:rPr>
              <w:t xml:space="preserve">: </w:t>
            </w:r>
            <w:proofErr w:type="spellStart"/>
            <w:r w:rsidRPr="00AA1045">
              <w:rPr>
                <w:sz w:val="20"/>
                <w:szCs w:val="20"/>
              </w:rPr>
              <w:t>Revolutionizing</w:t>
            </w:r>
            <w:proofErr w:type="spellEnd"/>
            <w:r w:rsidRPr="00AA1045">
              <w:rPr>
                <w:sz w:val="20"/>
                <w:szCs w:val="20"/>
              </w:rPr>
              <w:t xml:space="preserve"> </w:t>
            </w:r>
            <w:proofErr w:type="spellStart"/>
            <w:r w:rsidRPr="00AA1045">
              <w:rPr>
                <w:sz w:val="20"/>
                <w:szCs w:val="20"/>
              </w:rPr>
              <w:t>Language</w:t>
            </w:r>
            <w:proofErr w:type="spellEnd"/>
            <w:r w:rsidRPr="00AA1045">
              <w:rPr>
                <w:sz w:val="20"/>
                <w:szCs w:val="20"/>
              </w:rPr>
              <w:t xml:space="preserve"> </w:t>
            </w:r>
            <w:proofErr w:type="spellStart"/>
            <w:r w:rsidRPr="00AA1045">
              <w:rPr>
                <w:sz w:val="20"/>
                <w:szCs w:val="20"/>
              </w:rPr>
              <w:t>Learning</w:t>
            </w:r>
            <w:proofErr w:type="spellEnd"/>
            <w:r w:rsidRPr="00AA1045">
              <w:rPr>
                <w:sz w:val="20"/>
                <w:szCs w:val="20"/>
              </w:rPr>
              <w:t xml:space="preserve"> </w:t>
            </w:r>
            <w:proofErr w:type="spellStart"/>
            <w:r w:rsidRPr="00AA1045">
              <w:rPr>
                <w:sz w:val="20"/>
                <w:szCs w:val="20"/>
              </w:rPr>
              <w:t>with</w:t>
            </w:r>
            <w:proofErr w:type="spellEnd"/>
            <w:r w:rsidRPr="00AA1045">
              <w:rPr>
                <w:sz w:val="20"/>
                <w:szCs w:val="20"/>
              </w:rPr>
              <w:t xml:space="preserve"> Artificial </w:t>
            </w:r>
            <w:proofErr w:type="spellStart"/>
            <w:r w:rsidRPr="00AA1045">
              <w:rPr>
                <w:sz w:val="20"/>
                <w:szCs w:val="20"/>
              </w:rPr>
              <w:t>Intelligence</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2</w:t>
            </w:r>
            <w:r w:rsidRPr="00AA1045">
              <w:rPr>
                <w:sz w:val="20"/>
                <w:szCs w:val="20"/>
              </w:rPr>
              <w:t xml:space="preserve">. </w:t>
            </w:r>
            <w:hyperlink r:id="rId70" w:history="1">
              <w:r w:rsidRPr="00AA1045">
                <w:rPr>
                  <w:color w:val="0563C1"/>
                  <w:sz w:val="20"/>
                  <w:szCs w:val="20"/>
                  <w:u w:val="single"/>
                </w:rPr>
                <w:t>https://doi.org/10.62486/latia202423</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r w:rsidR="00AA1045" w:rsidRPr="00AA1045" w:rsidTr="00E853DF">
        <w:tc>
          <w:tcPr>
            <w:tcW w:w="7372" w:type="dxa"/>
          </w:tcPr>
          <w:p w:rsidR="00AA1045" w:rsidRPr="00AA1045" w:rsidRDefault="00AA1045" w:rsidP="00AA1045">
            <w:pPr>
              <w:jc w:val="center"/>
              <w:rPr>
                <w:sz w:val="20"/>
                <w:szCs w:val="20"/>
              </w:rPr>
            </w:pPr>
            <w:proofErr w:type="spellStart"/>
            <w:r w:rsidRPr="00AA1045">
              <w:rPr>
                <w:sz w:val="20"/>
                <w:szCs w:val="20"/>
              </w:rPr>
              <w:t>Zinkiv</w:t>
            </w:r>
            <w:proofErr w:type="spellEnd"/>
            <w:r w:rsidRPr="00AA1045">
              <w:rPr>
                <w:sz w:val="20"/>
                <w:szCs w:val="20"/>
              </w:rPr>
              <w:t xml:space="preserve">, I., </w:t>
            </w:r>
            <w:proofErr w:type="spellStart"/>
            <w:r w:rsidRPr="00AA1045">
              <w:rPr>
                <w:sz w:val="20"/>
                <w:szCs w:val="20"/>
              </w:rPr>
              <w:t>Konovalova</w:t>
            </w:r>
            <w:proofErr w:type="spellEnd"/>
            <w:r w:rsidRPr="00AA1045">
              <w:rPr>
                <w:sz w:val="20"/>
                <w:szCs w:val="20"/>
              </w:rPr>
              <w:t xml:space="preserve">, I., </w:t>
            </w:r>
            <w:proofErr w:type="spellStart"/>
            <w:r w:rsidRPr="00AA1045">
              <w:rPr>
                <w:sz w:val="20"/>
                <w:szCs w:val="20"/>
              </w:rPr>
              <w:t>Polska</w:t>
            </w:r>
            <w:proofErr w:type="spellEnd"/>
            <w:r w:rsidRPr="00AA1045">
              <w:rPr>
                <w:sz w:val="20"/>
                <w:szCs w:val="20"/>
              </w:rPr>
              <w:t xml:space="preserve">, I., </w:t>
            </w:r>
            <w:proofErr w:type="spellStart"/>
            <w:r w:rsidRPr="00AA1045">
              <w:rPr>
                <w:sz w:val="20"/>
                <w:szCs w:val="20"/>
              </w:rPr>
              <w:t>Roshchenko</w:t>
            </w:r>
            <w:proofErr w:type="spellEnd"/>
            <w:r w:rsidRPr="00AA1045">
              <w:rPr>
                <w:sz w:val="20"/>
                <w:szCs w:val="20"/>
              </w:rPr>
              <w:t xml:space="preserve">, O., </w:t>
            </w:r>
            <w:proofErr w:type="spellStart"/>
            <w:r w:rsidRPr="00AA1045">
              <w:rPr>
                <w:sz w:val="20"/>
                <w:szCs w:val="20"/>
              </w:rPr>
              <w:t>Rozhnova</w:t>
            </w:r>
            <w:proofErr w:type="spellEnd"/>
            <w:r w:rsidRPr="00AA1045">
              <w:rPr>
                <w:sz w:val="20"/>
                <w:szCs w:val="20"/>
              </w:rPr>
              <w:t xml:space="preserve">, T. (2025). </w:t>
            </w:r>
            <w:proofErr w:type="spellStart"/>
            <w:r w:rsidRPr="00AA1045">
              <w:rPr>
                <w:sz w:val="20"/>
                <w:szCs w:val="20"/>
              </w:rPr>
              <w:t>Integration</w:t>
            </w:r>
            <w:proofErr w:type="spellEnd"/>
            <w:r w:rsidRPr="00AA1045">
              <w:rPr>
                <w:sz w:val="20"/>
                <w:szCs w:val="20"/>
              </w:rPr>
              <w:t xml:space="preserve"> of Artificial </w:t>
            </w:r>
            <w:proofErr w:type="spellStart"/>
            <w:r w:rsidRPr="00AA1045">
              <w:rPr>
                <w:sz w:val="20"/>
                <w:szCs w:val="20"/>
              </w:rPr>
              <w:t>Intelligence</w:t>
            </w:r>
            <w:proofErr w:type="spellEnd"/>
            <w:r w:rsidRPr="00AA1045">
              <w:rPr>
                <w:sz w:val="20"/>
                <w:szCs w:val="20"/>
              </w:rPr>
              <w:t xml:space="preserve"> </w:t>
            </w:r>
            <w:proofErr w:type="spellStart"/>
            <w:r w:rsidRPr="00AA1045">
              <w:rPr>
                <w:sz w:val="20"/>
                <w:szCs w:val="20"/>
              </w:rPr>
              <w:t>into</w:t>
            </w:r>
            <w:proofErr w:type="spellEnd"/>
            <w:r w:rsidRPr="00AA1045">
              <w:rPr>
                <w:sz w:val="20"/>
                <w:szCs w:val="20"/>
              </w:rPr>
              <w:t xml:space="preserve"> </w:t>
            </w:r>
            <w:proofErr w:type="spellStart"/>
            <w:r w:rsidRPr="00AA1045">
              <w:rPr>
                <w:sz w:val="20"/>
                <w:szCs w:val="20"/>
              </w:rPr>
              <w:t>the</w:t>
            </w:r>
            <w:proofErr w:type="spellEnd"/>
            <w:r w:rsidRPr="00AA1045">
              <w:rPr>
                <w:sz w:val="20"/>
                <w:szCs w:val="20"/>
              </w:rPr>
              <w:t xml:space="preserve"> </w:t>
            </w:r>
            <w:proofErr w:type="spellStart"/>
            <w:r w:rsidRPr="00AA1045">
              <w:rPr>
                <w:sz w:val="20"/>
                <w:szCs w:val="20"/>
              </w:rPr>
              <w:t>Curricula</w:t>
            </w:r>
            <w:proofErr w:type="spellEnd"/>
            <w:r w:rsidRPr="00AA1045">
              <w:rPr>
                <w:sz w:val="20"/>
                <w:szCs w:val="20"/>
              </w:rPr>
              <w:t xml:space="preserve"> of </w:t>
            </w:r>
            <w:proofErr w:type="spellStart"/>
            <w:r w:rsidRPr="00AA1045">
              <w:rPr>
                <w:sz w:val="20"/>
                <w:szCs w:val="20"/>
              </w:rPr>
              <w:t>Higher</w:t>
            </w:r>
            <w:proofErr w:type="spellEnd"/>
            <w:r w:rsidRPr="00AA1045">
              <w:rPr>
                <w:sz w:val="20"/>
                <w:szCs w:val="20"/>
              </w:rPr>
              <w:t xml:space="preserve"> </w:t>
            </w:r>
            <w:proofErr w:type="spellStart"/>
            <w:r w:rsidRPr="00AA1045">
              <w:rPr>
                <w:sz w:val="20"/>
                <w:szCs w:val="20"/>
              </w:rPr>
              <w:t>Education</w:t>
            </w:r>
            <w:proofErr w:type="spellEnd"/>
            <w:r w:rsidRPr="00AA1045">
              <w:rPr>
                <w:sz w:val="20"/>
                <w:szCs w:val="20"/>
              </w:rPr>
              <w:t xml:space="preserve"> </w:t>
            </w:r>
            <w:proofErr w:type="spellStart"/>
            <w:r w:rsidRPr="00AA1045">
              <w:rPr>
                <w:sz w:val="20"/>
                <w:szCs w:val="20"/>
              </w:rPr>
              <w:t>Institutions</w:t>
            </w:r>
            <w:proofErr w:type="spellEnd"/>
            <w:r w:rsidRPr="00AA1045">
              <w:rPr>
                <w:sz w:val="20"/>
                <w:szCs w:val="20"/>
              </w:rPr>
              <w:t xml:space="preserve">. </w:t>
            </w:r>
            <w:proofErr w:type="spellStart"/>
            <w:r w:rsidRPr="00AA1045">
              <w:rPr>
                <w:i/>
                <w:sz w:val="20"/>
                <w:szCs w:val="20"/>
              </w:rPr>
              <w:t>LatIA</w:t>
            </w:r>
            <w:proofErr w:type="spellEnd"/>
            <w:r w:rsidRPr="00AA1045">
              <w:rPr>
                <w:sz w:val="20"/>
                <w:szCs w:val="20"/>
              </w:rPr>
              <w:t xml:space="preserve">, </w:t>
            </w:r>
            <w:r w:rsidRPr="00AA1045">
              <w:rPr>
                <w:i/>
                <w:sz w:val="20"/>
                <w:szCs w:val="20"/>
              </w:rPr>
              <w:t>3</w:t>
            </w:r>
            <w:r w:rsidRPr="00AA1045">
              <w:rPr>
                <w:sz w:val="20"/>
                <w:szCs w:val="20"/>
              </w:rPr>
              <w:t xml:space="preserve">. </w:t>
            </w:r>
            <w:hyperlink r:id="rId71" w:history="1">
              <w:r w:rsidRPr="00AA1045">
                <w:rPr>
                  <w:color w:val="0563C1"/>
                  <w:sz w:val="20"/>
                  <w:szCs w:val="20"/>
                  <w:u w:val="single"/>
                </w:rPr>
                <w:t>https://doi.org/10.62486/latia2025300</w:t>
              </w:r>
            </w:hyperlink>
          </w:p>
        </w:tc>
        <w:tc>
          <w:tcPr>
            <w:tcW w:w="1701" w:type="dxa"/>
            <w:shd w:val="clear" w:color="auto" w:fill="auto"/>
            <w:vAlign w:val="center"/>
          </w:tcPr>
          <w:p w:rsidR="00AA1045" w:rsidRPr="00AA1045" w:rsidRDefault="00AA1045" w:rsidP="00327CC7">
            <w:pPr>
              <w:ind w:firstLine="0"/>
              <w:rPr>
                <w:sz w:val="20"/>
                <w:szCs w:val="20"/>
              </w:rPr>
            </w:pPr>
            <w:r w:rsidRPr="00AA1045">
              <w:rPr>
                <w:sz w:val="20"/>
                <w:szCs w:val="20"/>
              </w:rPr>
              <w:t>IA en educación</w:t>
            </w:r>
          </w:p>
        </w:tc>
      </w:tr>
    </w:tbl>
    <w:p w:rsidR="00AA1045" w:rsidRPr="00AA1045" w:rsidRDefault="00AA1045" w:rsidP="00AA1045">
      <w:pPr>
        <w:spacing w:before="0" w:after="160" w:line="240" w:lineRule="auto"/>
        <w:ind w:firstLine="0"/>
        <w:jc w:val="center"/>
        <w:rPr>
          <w:rFonts w:eastAsia="Calibri"/>
          <w:sz w:val="20"/>
          <w:lang w:val="es-UY" w:eastAsia="en-US"/>
        </w:rPr>
      </w:pPr>
      <w:r w:rsidRPr="00AA1045">
        <w:rPr>
          <w:rFonts w:eastAsia="Calibri"/>
          <w:sz w:val="20"/>
          <w:lang w:val="es-UY" w:eastAsia="en-US"/>
        </w:rPr>
        <w:t>Fuente: elaboración propia.</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En la siguiente tabla (tabla 2) se presentan los resultados en cuanto a la distribución de los 67 documentos analizados según el tipo de enfoque y/o combinación de enfoques del binomio IA – Educación hallados.</w:t>
      </w:r>
    </w:p>
    <w:p w:rsidR="00AA1045" w:rsidRPr="00AA1045" w:rsidRDefault="00AA1045" w:rsidP="00AA1045">
      <w:pPr>
        <w:spacing w:before="0" w:line="240" w:lineRule="auto"/>
        <w:ind w:firstLine="0"/>
        <w:jc w:val="both"/>
        <w:rPr>
          <w:rFonts w:eastAsia="Calibri"/>
          <w:lang w:val="es-UY" w:eastAsia="en-US"/>
        </w:rPr>
      </w:pPr>
    </w:p>
    <w:p w:rsidR="00AA1045" w:rsidRPr="00AA1045" w:rsidRDefault="00AA1045" w:rsidP="00AA1045">
      <w:pPr>
        <w:spacing w:before="0" w:after="160" w:line="240" w:lineRule="auto"/>
        <w:ind w:firstLine="0"/>
        <w:jc w:val="both"/>
        <w:rPr>
          <w:rFonts w:eastAsia="Calibri"/>
          <w:b/>
          <w:sz w:val="22"/>
          <w:lang w:val="es-UY" w:eastAsia="en-US"/>
        </w:rPr>
      </w:pPr>
      <w:r w:rsidRPr="00AA1045">
        <w:rPr>
          <w:rFonts w:eastAsia="Calibri"/>
          <w:b/>
          <w:sz w:val="22"/>
          <w:lang w:val="es-UY" w:eastAsia="en-US"/>
        </w:rPr>
        <w:t>Tabla 2. Resultados en cuanto a frecuencia de presencia de enfoques y/o combinación de enfoques del binomio IA – Educación</w:t>
      </w:r>
    </w:p>
    <w:tbl>
      <w:tblPr>
        <w:tblStyle w:val="Tablaconcuadrcula1"/>
        <w:tblW w:w="8931"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513"/>
        <w:gridCol w:w="1418"/>
      </w:tblGrid>
      <w:tr w:rsidR="00AA1045" w:rsidRPr="00AA1045" w:rsidTr="00E853DF">
        <w:trPr>
          <w:jc w:val="center"/>
        </w:trPr>
        <w:tc>
          <w:tcPr>
            <w:tcW w:w="7513" w:type="dxa"/>
          </w:tcPr>
          <w:p w:rsidR="00AA1045" w:rsidRPr="00AA1045" w:rsidRDefault="00AA1045" w:rsidP="00AA1045">
            <w:pPr>
              <w:jc w:val="center"/>
              <w:rPr>
                <w:sz w:val="20"/>
                <w:szCs w:val="20"/>
              </w:rPr>
            </w:pPr>
            <w:r w:rsidRPr="00AA1045">
              <w:rPr>
                <w:sz w:val="20"/>
                <w:szCs w:val="20"/>
              </w:rPr>
              <w:t>Enfoques y/o combinación de enfoques</w:t>
            </w:r>
          </w:p>
        </w:tc>
        <w:tc>
          <w:tcPr>
            <w:tcW w:w="1418" w:type="dxa"/>
          </w:tcPr>
          <w:p w:rsidR="00AA1045" w:rsidRPr="00AA1045" w:rsidRDefault="00AA1045" w:rsidP="00327CC7">
            <w:pPr>
              <w:ind w:firstLine="0"/>
              <w:rPr>
                <w:sz w:val="20"/>
                <w:szCs w:val="20"/>
              </w:rPr>
            </w:pPr>
            <w:r w:rsidRPr="00AA1045">
              <w:rPr>
                <w:sz w:val="20"/>
                <w:szCs w:val="20"/>
              </w:rPr>
              <w:t>Cantidad de documentos</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w:t>
            </w:r>
          </w:p>
        </w:tc>
        <w:tc>
          <w:tcPr>
            <w:tcW w:w="1418" w:type="dxa"/>
            <w:shd w:val="clear" w:color="auto" w:fill="auto"/>
          </w:tcPr>
          <w:p w:rsidR="00AA1045" w:rsidRPr="00AA1045" w:rsidRDefault="00AA1045" w:rsidP="00AA1045">
            <w:pPr>
              <w:jc w:val="center"/>
              <w:rPr>
                <w:sz w:val="20"/>
                <w:szCs w:val="20"/>
              </w:rPr>
            </w:pPr>
            <w:r w:rsidRPr="00AA1045">
              <w:rPr>
                <w:sz w:val="20"/>
                <w:szCs w:val="20"/>
              </w:rPr>
              <w:t>50</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IA (genérico)</w:t>
            </w:r>
          </w:p>
        </w:tc>
        <w:tc>
          <w:tcPr>
            <w:tcW w:w="1418" w:type="dxa"/>
            <w:shd w:val="clear" w:color="auto" w:fill="auto"/>
          </w:tcPr>
          <w:p w:rsidR="00AA1045" w:rsidRPr="00AA1045" w:rsidRDefault="00AA1045" w:rsidP="00AA1045">
            <w:pPr>
              <w:jc w:val="center"/>
              <w:rPr>
                <w:sz w:val="20"/>
                <w:szCs w:val="20"/>
              </w:rPr>
            </w:pPr>
            <w:r w:rsidRPr="00AA1045">
              <w:rPr>
                <w:sz w:val="20"/>
                <w:szCs w:val="20"/>
              </w:rPr>
              <w:t>5</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técnica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3</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técnica de la IA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técnica de la IA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técnica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IA en educación / Educación en ética de la IA</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Educación en IA (genérico)</w:t>
            </w:r>
          </w:p>
        </w:tc>
        <w:tc>
          <w:tcPr>
            <w:tcW w:w="1418" w:type="dxa"/>
            <w:shd w:val="clear" w:color="auto" w:fill="auto"/>
          </w:tcPr>
          <w:p w:rsidR="00AA1045" w:rsidRPr="00AA1045" w:rsidRDefault="00AA1045" w:rsidP="00AA1045">
            <w:pPr>
              <w:jc w:val="center"/>
              <w:rPr>
                <w:sz w:val="20"/>
                <w:szCs w:val="20"/>
              </w:rPr>
            </w:pPr>
            <w:r w:rsidRPr="00AA1045">
              <w:rPr>
                <w:sz w:val="20"/>
                <w:szCs w:val="20"/>
              </w:rPr>
              <w:t>1</w:t>
            </w:r>
          </w:p>
        </w:tc>
      </w:tr>
      <w:tr w:rsidR="00AA1045" w:rsidRPr="00AA1045" w:rsidTr="00E853DF">
        <w:trPr>
          <w:jc w:val="center"/>
        </w:trPr>
        <w:tc>
          <w:tcPr>
            <w:tcW w:w="7513" w:type="dxa"/>
            <w:shd w:val="clear" w:color="auto" w:fill="auto"/>
          </w:tcPr>
          <w:p w:rsidR="00AA1045" w:rsidRPr="00AA1045" w:rsidRDefault="00AA1045" w:rsidP="00AA1045">
            <w:pPr>
              <w:jc w:val="center"/>
              <w:rPr>
                <w:sz w:val="20"/>
                <w:szCs w:val="20"/>
              </w:rPr>
            </w:pPr>
            <w:r w:rsidRPr="00AA1045">
              <w:rPr>
                <w:sz w:val="20"/>
                <w:szCs w:val="20"/>
              </w:rPr>
              <w:t>Documentos no asociados a ningún enfoque del binomio IA - Educación</w:t>
            </w:r>
          </w:p>
        </w:tc>
        <w:tc>
          <w:tcPr>
            <w:tcW w:w="1418" w:type="dxa"/>
            <w:shd w:val="clear" w:color="auto" w:fill="auto"/>
          </w:tcPr>
          <w:p w:rsidR="00AA1045" w:rsidRPr="00AA1045" w:rsidRDefault="00AA1045" w:rsidP="00AA1045">
            <w:pPr>
              <w:jc w:val="center"/>
              <w:rPr>
                <w:sz w:val="20"/>
                <w:szCs w:val="20"/>
              </w:rPr>
            </w:pPr>
            <w:r w:rsidRPr="00AA1045">
              <w:rPr>
                <w:sz w:val="20"/>
                <w:szCs w:val="20"/>
              </w:rPr>
              <w:t>2</w:t>
            </w:r>
          </w:p>
        </w:tc>
      </w:tr>
    </w:tbl>
    <w:p w:rsidR="00AA1045" w:rsidRPr="00AA1045" w:rsidRDefault="00AA1045" w:rsidP="00AA1045">
      <w:pPr>
        <w:spacing w:before="0" w:after="160" w:line="240" w:lineRule="auto"/>
        <w:ind w:firstLine="0"/>
        <w:jc w:val="center"/>
        <w:rPr>
          <w:rFonts w:eastAsia="Calibri"/>
          <w:sz w:val="20"/>
          <w:lang w:val="es-UY" w:eastAsia="en-US"/>
        </w:rPr>
      </w:pPr>
      <w:r w:rsidRPr="00AA1045">
        <w:rPr>
          <w:rFonts w:eastAsia="Calibri"/>
          <w:sz w:val="20"/>
          <w:lang w:val="es-UY" w:eastAsia="en-US"/>
        </w:rPr>
        <w:t>Fuente: elaboración propia.</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Tal como puede observarse, la relevancia en cuanto a predominio del enfoque </w:t>
      </w:r>
      <w:r w:rsidRPr="00AA1045">
        <w:rPr>
          <w:rFonts w:eastAsia="Calibri"/>
          <w:i/>
          <w:lang w:val="es-UY" w:eastAsia="en-US"/>
        </w:rPr>
        <w:t>IA en educación</w:t>
      </w:r>
      <w:r w:rsidRPr="00AA1045">
        <w:rPr>
          <w:rFonts w:eastAsia="Calibri"/>
          <w:lang w:val="es-UY" w:eastAsia="en-US"/>
        </w:rPr>
        <w:t xml:space="preserve"> es destacado; 50 de los 67 documentos analizados posicionan su núcleo de interés en el mismo. Por su parte, puede constatarse que la cantidad de documentos que tienen como centro de interés </w:t>
      </w:r>
      <w:proofErr w:type="gramStart"/>
      <w:r w:rsidRPr="00AA1045">
        <w:rPr>
          <w:rFonts w:eastAsia="Calibri"/>
          <w:lang w:val="es-UY" w:eastAsia="en-US"/>
        </w:rPr>
        <w:t>los otros enfoques hallados es prácticamente</w:t>
      </w:r>
      <w:proofErr w:type="gramEnd"/>
      <w:r w:rsidRPr="00AA1045">
        <w:rPr>
          <w:rFonts w:eastAsia="Calibri"/>
          <w:lang w:val="es-UY" w:eastAsia="en-US"/>
        </w:rPr>
        <w:t xml:space="preserve"> residual en comparación con lo señalado para el enfoque </w:t>
      </w:r>
      <w:r w:rsidRPr="00AA1045">
        <w:rPr>
          <w:rFonts w:eastAsia="Calibri"/>
          <w:i/>
          <w:lang w:val="es-UY" w:eastAsia="en-US"/>
        </w:rPr>
        <w:t>IA en educación</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Además, mientras que el enfoque </w:t>
      </w:r>
      <w:r w:rsidRPr="00AA1045">
        <w:rPr>
          <w:rFonts w:eastAsia="Calibri"/>
          <w:i/>
          <w:lang w:val="es-UY" w:eastAsia="en-US"/>
        </w:rPr>
        <w:t>IA en educación</w:t>
      </w:r>
      <w:r w:rsidRPr="00AA1045">
        <w:rPr>
          <w:rFonts w:eastAsia="Calibri"/>
          <w:lang w:val="es-UY" w:eastAsia="en-US"/>
        </w:rPr>
        <w:t xml:space="preserve"> tiene una presencia -podríamos llamarle- </w:t>
      </w:r>
      <w:r w:rsidRPr="00AA1045">
        <w:rPr>
          <w:rFonts w:eastAsia="Calibri"/>
          <w:i/>
          <w:lang w:val="es-UY" w:eastAsia="en-US"/>
        </w:rPr>
        <w:t>pura</w:t>
      </w:r>
      <w:r w:rsidRPr="00AA1045">
        <w:rPr>
          <w:rFonts w:eastAsia="Calibri"/>
          <w:lang w:val="es-UY" w:eastAsia="en-US"/>
        </w:rPr>
        <w:t xml:space="preserve">, los otros aparecen siempre de manera combinada, de a dos y hasta de a tres enfoques de manera conjunta. Asimismo, es de destacar que estos otros enfoques que aparecen de manera combinada, casi siempre lo hacen incorporando el enfoque </w:t>
      </w:r>
      <w:r w:rsidRPr="00AA1045">
        <w:rPr>
          <w:rFonts w:eastAsia="Calibri"/>
          <w:i/>
          <w:lang w:val="es-UY" w:eastAsia="en-US"/>
        </w:rPr>
        <w:t>IA en educación</w:t>
      </w:r>
      <w:r w:rsidRPr="00AA1045">
        <w:rPr>
          <w:rFonts w:eastAsia="Calibri"/>
          <w:lang w:val="es-UY" w:eastAsia="en-US"/>
        </w:rPr>
        <w:t xml:space="preserve">. Dicho de otro modo, el enfoque </w:t>
      </w:r>
      <w:r w:rsidRPr="00AA1045">
        <w:rPr>
          <w:rFonts w:eastAsia="Calibri"/>
          <w:i/>
          <w:lang w:val="es-UY" w:eastAsia="en-US"/>
        </w:rPr>
        <w:t>IA en educación</w:t>
      </w:r>
      <w:r w:rsidRPr="00AA1045">
        <w:rPr>
          <w:rFonts w:eastAsia="Calibri"/>
          <w:lang w:val="es-UY" w:eastAsia="en-US"/>
        </w:rPr>
        <w:t xml:space="preserve"> presenta un destacado predominio en forma </w:t>
      </w:r>
      <w:r w:rsidRPr="00AA1045">
        <w:rPr>
          <w:rFonts w:eastAsia="Calibri"/>
          <w:i/>
          <w:lang w:val="es-UY" w:eastAsia="en-US"/>
        </w:rPr>
        <w:t>pura</w:t>
      </w:r>
      <w:r w:rsidRPr="00AA1045">
        <w:rPr>
          <w:rFonts w:eastAsia="Calibri"/>
          <w:lang w:val="es-UY" w:eastAsia="en-US"/>
        </w:rPr>
        <w:t xml:space="preserve"> y, además, es el enfoque por excelencia en cuanto a su aparición combinada con los otros enfoques.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Sin embargo, dentro de este escenario de claro predominio del enfoque </w:t>
      </w:r>
      <w:r w:rsidRPr="00AA1045">
        <w:rPr>
          <w:rFonts w:eastAsia="Calibri"/>
          <w:i/>
          <w:lang w:val="es-UY" w:eastAsia="en-US"/>
        </w:rPr>
        <w:t>IA en educación</w:t>
      </w:r>
      <w:r w:rsidRPr="00AA1045">
        <w:rPr>
          <w:rFonts w:eastAsia="Calibri"/>
          <w:lang w:val="es-UY" w:eastAsia="en-US"/>
        </w:rPr>
        <w:t xml:space="preserve"> tiene lugar una dinámica que, aunque pueda parecer de poca relevancia, no deja de representar un hallazgo interesante: muchos de los documentos cuyo enfoque es el de </w:t>
      </w:r>
      <w:r w:rsidRPr="00AA1045">
        <w:rPr>
          <w:rFonts w:eastAsia="Calibri"/>
          <w:i/>
          <w:lang w:val="es-UY" w:eastAsia="en-US"/>
        </w:rPr>
        <w:t>IA en educación</w:t>
      </w:r>
      <w:r w:rsidRPr="00AA1045">
        <w:rPr>
          <w:rFonts w:eastAsia="Calibri"/>
          <w:lang w:val="es-UY" w:eastAsia="en-US"/>
        </w:rPr>
        <w:t xml:space="preserve"> concluyen que es necesario y urgente promover prácticas -y el correspondiente análisis de éstas- en el campo de la </w:t>
      </w:r>
      <w:r w:rsidRPr="00AA1045">
        <w:rPr>
          <w:rFonts w:eastAsia="Calibri"/>
          <w:i/>
          <w:lang w:val="es-UY" w:eastAsia="en-US"/>
        </w:rPr>
        <w:t>educación en IA</w:t>
      </w:r>
      <w:r w:rsidRPr="00AA1045">
        <w:rPr>
          <w:rFonts w:eastAsia="Calibri"/>
          <w:lang w:val="es-UY" w:eastAsia="en-US"/>
        </w:rPr>
        <w:t xml:space="preserve">. En todos los casos esta conclusión surge a partir de la detección de una carencia: las debilidades o puntos grises identificados en los procesos de aplicación de </w:t>
      </w:r>
      <w:r w:rsidRPr="00AA1045">
        <w:rPr>
          <w:rFonts w:eastAsia="Calibri"/>
          <w:i/>
          <w:lang w:val="es-UY" w:eastAsia="en-US"/>
        </w:rPr>
        <w:t>IA en educación</w:t>
      </w:r>
      <w:r w:rsidRPr="00AA1045">
        <w:rPr>
          <w:rFonts w:eastAsia="Calibri"/>
          <w:lang w:val="es-UY" w:eastAsia="en-US"/>
        </w:rPr>
        <w:t xml:space="preserve"> se relacionan de manera directa con una insuficiencia de los procesos de </w:t>
      </w:r>
      <w:r w:rsidRPr="00AA1045">
        <w:rPr>
          <w:rFonts w:eastAsia="Calibri"/>
          <w:i/>
          <w:lang w:val="es-UY" w:eastAsia="en-US"/>
        </w:rPr>
        <w:t>educación en IA</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Quizá lo anterior explique (sin dejar de resultar paradójico) el hallazgo de que el enfoque </w:t>
      </w:r>
      <w:r w:rsidRPr="00AA1045">
        <w:rPr>
          <w:rFonts w:eastAsia="Calibri"/>
          <w:i/>
          <w:lang w:val="es-UY" w:eastAsia="en-US"/>
        </w:rPr>
        <w:t>educación en IA</w:t>
      </w:r>
      <w:r w:rsidRPr="00AA1045">
        <w:rPr>
          <w:rFonts w:eastAsia="Calibri"/>
          <w:lang w:val="es-UY" w:eastAsia="en-US"/>
        </w:rPr>
        <w:t>, en sus ambas ramas (</w:t>
      </w:r>
      <w:r w:rsidRPr="00AA1045">
        <w:rPr>
          <w:rFonts w:eastAsia="Calibri"/>
          <w:i/>
          <w:lang w:val="es-UY" w:eastAsia="en-US"/>
        </w:rPr>
        <w:t>educación en técnica de la IA</w:t>
      </w:r>
      <w:r w:rsidRPr="00AA1045">
        <w:rPr>
          <w:rFonts w:eastAsia="Calibri"/>
          <w:lang w:val="es-UY" w:eastAsia="en-US"/>
        </w:rPr>
        <w:t xml:space="preserve"> y </w:t>
      </w:r>
      <w:r w:rsidRPr="00AA1045">
        <w:rPr>
          <w:rFonts w:eastAsia="Calibri"/>
          <w:i/>
          <w:lang w:val="es-UY" w:eastAsia="en-US"/>
        </w:rPr>
        <w:t>educación en ética de la IA</w:t>
      </w:r>
      <w:r w:rsidRPr="00AA1045">
        <w:rPr>
          <w:rFonts w:eastAsia="Calibri"/>
          <w:lang w:val="es-UY" w:eastAsia="en-US"/>
        </w:rPr>
        <w:t xml:space="preserve">), está débilmente presente en los documentos analizados. En tan solo tres de ellos aparece como el enfoque central, pero en solo dos de los tres su abordaje es medianamente profundo; en el documento restante se encuentra tratado de forma genérica, es decir, el texto plantea algunos componentes que corresponden a </w:t>
      </w:r>
      <w:r w:rsidRPr="00AA1045">
        <w:rPr>
          <w:rFonts w:eastAsia="Calibri"/>
          <w:i/>
          <w:lang w:val="es-UY" w:eastAsia="en-US"/>
        </w:rPr>
        <w:t>educación en técnica de la IA</w:t>
      </w:r>
      <w:r w:rsidRPr="00AA1045">
        <w:rPr>
          <w:rFonts w:eastAsia="Calibri"/>
          <w:lang w:val="es-UY" w:eastAsia="en-US"/>
        </w:rPr>
        <w:t xml:space="preserve"> y otros a </w:t>
      </w:r>
      <w:r w:rsidRPr="00AA1045">
        <w:rPr>
          <w:rFonts w:eastAsia="Calibri"/>
          <w:i/>
          <w:lang w:val="es-UY" w:eastAsia="en-US"/>
        </w:rPr>
        <w:t>educación en ética de la IA,</w:t>
      </w:r>
      <w:r w:rsidRPr="00AA1045">
        <w:rPr>
          <w:rFonts w:eastAsia="Calibri"/>
          <w:lang w:val="es-UY" w:eastAsia="en-US"/>
        </w:rPr>
        <w:t xml:space="preserve"> pero con escasa profundidad. Por otra parte, en cinco documentos el enfoque </w:t>
      </w:r>
      <w:r w:rsidRPr="00AA1045">
        <w:rPr>
          <w:rFonts w:eastAsia="Calibri"/>
          <w:i/>
          <w:lang w:val="es-UY" w:eastAsia="en-US"/>
        </w:rPr>
        <w:t>educación en IA</w:t>
      </w:r>
      <w:r w:rsidRPr="00AA1045">
        <w:rPr>
          <w:rFonts w:eastAsia="Calibri"/>
          <w:lang w:val="es-UY" w:eastAsia="en-US"/>
        </w:rPr>
        <w:t xml:space="preserve">, además de estar abordado en sentido genérico, aparece asociado al enfoque </w:t>
      </w:r>
      <w:r w:rsidRPr="00AA1045">
        <w:rPr>
          <w:rFonts w:eastAsia="Calibri"/>
          <w:i/>
          <w:lang w:val="es-UY" w:eastAsia="en-US"/>
        </w:rPr>
        <w:t>IA en educación</w:t>
      </w:r>
      <w:r w:rsidRPr="00AA1045">
        <w:rPr>
          <w:rFonts w:eastAsia="Calibri"/>
          <w:lang w:val="es-UY" w:eastAsia="en-US"/>
        </w:rPr>
        <w:t>.</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El enfoque </w:t>
      </w:r>
      <w:r w:rsidRPr="00AA1045">
        <w:rPr>
          <w:rFonts w:eastAsia="Calibri"/>
          <w:i/>
          <w:lang w:val="es-UY" w:eastAsia="en-US"/>
        </w:rPr>
        <w:t xml:space="preserve">educación en técnica de la IA </w:t>
      </w:r>
      <w:r w:rsidRPr="00AA1045">
        <w:rPr>
          <w:rFonts w:eastAsia="Calibri"/>
          <w:lang w:val="es-UY" w:eastAsia="en-US"/>
        </w:rPr>
        <w:t xml:space="preserve">figura en seis documentos, pero solamente en uno de ellos de manera única, en los restantes </w:t>
      </w:r>
      <w:proofErr w:type="gramStart"/>
      <w:r w:rsidRPr="00AA1045">
        <w:rPr>
          <w:rFonts w:eastAsia="Calibri"/>
          <w:lang w:val="es-UY" w:eastAsia="en-US"/>
        </w:rPr>
        <w:t>cinco documentos se encuentra</w:t>
      </w:r>
      <w:proofErr w:type="gramEnd"/>
      <w:r w:rsidRPr="00AA1045">
        <w:rPr>
          <w:rFonts w:eastAsia="Calibri"/>
          <w:lang w:val="es-UY" w:eastAsia="en-US"/>
        </w:rPr>
        <w:t xml:space="preserve"> asociado a otros enfoques. Por su parte, </w:t>
      </w:r>
      <w:r w:rsidRPr="00AA1045">
        <w:rPr>
          <w:rFonts w:eastAsia="Calibri"/>
          <w:i/>
          <w:lang w:val="es-UY" w:eastAsia="en-US"/>
        </w:rPr>
        <w:t>educación en ética de la IA</w:t>
      </w:r>
      <w:r w:rsidRPr="00AA1045">
        <w:rPr>
          <w:rFonts w:eastAsia="Calibri"/>
          <w:lang w:val="es-UY" w:eastAsia="en-US"/>
        </w:rPr>
        <w:t xml:space="preserve"> emerge como enfoque de análisis en tres documentos, en todos ellos de manera asociada a otros enfoques.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Otro hallazgo interesante ha sido el de identificar dos documentos (o, mejor dicho, auto-identificar, ya que son de nuestra autoría), dentro de los 67 analizados, que no se asocian de manera directa a ninguno de los enfoques del binomio IA – Educación que venimos señalando. Ambos documentos tienen en común el interés por indagar sobre la situación actual de la investigación desarrollada en relación al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Dicho de otro modo, el foco de estos dos textos no radica en analizar la implementación de IA en el campo educativo (</w:t>
      </w:r>
      <w:r w:rsidRPr="00AA1045">
        <w:rPr>
          <w:rFonts w:eastAsia="Calibri"/>
          <w:i/>
          <w:lang w:val="es-UY" w:eastAsia="en-US"/>
        </w:rPr>
        <w:t>IA en educación</w:t>
      </w:r>
      <w:r w:rsidRPr="00AA1045">
        <w:rPr>
          <w:rFonts w:eastAsia="Calibri"/>
          <w:lang w:val="es-UY" w:eastAsia="en-US"/>
        </w:rPr>
        <w:t xml:space="preserve">), tampoco en indagar sobre </w:t>
      </w:r>
      <w:r w:rsidRPr="00AA1045">
        <w:rPr>
          <w:rFonts w:eastAsia="Calibri"/>
          <w:lang w:val="es-MX" w:eastAsia="en-US"/>
        </w:rPr>
        <w:t xml:space="preserve">la IA como medio para comprender mejor los procesos de aprendizaje humano y utilizar esa comprensión para impulsar la IA </w:t>
      </w:r>
      <w:r w:rsidRPr="00AA1045">
        <w:rPr>
          <w:rFonts w:eastAsia="Calibri"/>
          <w:lang w:val="es-UY" w:eastAsia="en-US"/>
        </w:rPr>
        <w:t>(</w:t>
      </w:r>
      <w:r w:rsidRPr="00AA1045">
        <w:rPr>
          <w:rFonts w:eastAsia="Calibri"/>
          <w:i/>
          <w:lang w:val="es-MX" w:eastAsia="en-US"/>
        </w:rPr>
        <w:t>IA y educación</w:t>
      </w:r>
      <w:r w:rsidRPr="00AA1045">
        <w:rPr>
          <w:rFonts w:eastAsia="Calibri"/>
          <w:lang w:val="es-MX" w:eastAsia="en-US"/>
        </w:rPr>
        <w:t>), ni tampoco en abordar los procesos de alfabetización en IA (</w:t>
      </w:r>
      <w:r w:rsidRPr="00AA1045">
        <w:rPr>
          <w:rFonts w:eastAsia="Calibri"/>
          <w:i/>
          <w:lang w:val="es-MX" w:eastAsia="en-US"/>
        </w:rPr>
        <w:t>educación en IA, en técnica y/o ética de la IA</w:t>
      </w:r>
      <w:r w:rsidRPr="00AA1045">
        <w:rPr>
          <w:rFonts w:eastAsia="Calibri"/>
          <w:lang w:val="es-MX" w:eastAsia="en-US"/>
        </w:rPr>
        <w:t>), sino que tienen por objetivo investigar (y valga el juego de palabras) respecto a las características y perfiles de las investigaciones que realizan quienes investigan las relaciones del binomio IA – Educación en sus diferentes enfoques. Algo más sobre estos dos casos particulares se abordará en la próxima sección; por ahora cabe decir que el mismo artículo que se desarrolla en estas líneas también pertenece a esta perspectiva de investigación.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Por otra parte, los resultados hallados en el presente estudio no deben ser analizados únicamente en términos de </w:t>
      </w:r>
      <w:r w:rsidRPr="00AA1045">
        <w:rPr>
          <w:rFonts w:eastAsia="Calibri"/>
          <w:i/>
          <w:lang w:val="es-MX" w:eastAsia="en-US"/>
        </w:rPr>
        <w:t>presencias</w:t>
      </w:r>
      <w:r w:rsidRPr="00AA1045">
        <w:rPr>
          <w:rFonts w:eastAsia="Calibri"/>
          <w:lang w:val="es-MX" w:eastAsia="en-US"/>
        </w:rPr>
        <w:t xml:space="preserve"> sino también de </w:t>
      </w:r>
      <w:r w:rsidRPr="00AA1045">
        <w:rPr>
          <w:rFonts w:eastAsia="Calibri"/>
          <w:i/>
          <w:lang w:val="es-MX" w:eastAsia="en-US"/>
        </w:rPr>
        <w:t>ausencias</w:t>
      </w:r>
      <w:r w:rsidRPr="00AA1045">
        <w:rPr>
          <w:rFonts w:eastAsia="Calibri"/>
          <w:lang w:val="es-MX" w:eastAsia="en-US"/>
        </w:rPr>
        <w:t xml:space="preserve">; así como se ha evidenciado que el enfoque </w:t>
      </w:r>
      <w:r w:rsidRPr="00AA1045">
        <w:rPr>
          <w:rFonts w:eastAsia="Calibri"/>
          <w:i/>
          <w:lang w:val="es-MX" w:eastAsia="en-US"/>
        </w:rPr>
        <w:t xml:space="preserve">IA en educación </w:t>
      </w:r>
      <w:r w:rsidRPr="00AA1045">
        <w:rPr>
          <w:rFonts w:eastAsia="Calibri"/>
          <w:lang w:val="es-MX" w:eastAsia="en-US"/>
        </w:rPr>
        <w:t xml:space="preserve">tiene una destacada presencia, también debe ser señalado que el enfoque </w:t>
      </w:r>
      <w:r w:rsidRPr="00AA1045">
        <w:rPr>
          <w:rFonts w:eastAsia="Calibri"/>
          <w:i/>
          <w:lang w:val="es-MX" w:eastAsia="en-US"/>
        </w:rPr>
        <w:t xml:space="preserve">IA y educación </w:t>
      </w:r>
      <w:r w:rsidRPr="00AA1045">
        <w:rPr>
          <w:rFonts w:eastAsia="Calibri"/>
          <w:lang w:val="es-MX" w:eastAsia="en-US"/>
        </w:rPr>
        <w:t>se encuentra absolutamente ausente.</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efecto, de los 67 documentos analizados, ninguno introduce en el análisis (ya sea de manera directa o indirecta) el enfoque </w:t>
      </w:r>
      <w:r w:rsidRPr="00AA1045">
        <w:rPr>
          <w:rFonts w:eastAsia="Calibri"/>
          <w:i/>
          <w:lang w:val="es-MX" w:eastAsia="en-US"/>
        </w:rPr>
        <w:t>IA y educación</w:t>
      </w:r>
      <w:r w:rsidRPr="00AA1045">
        <w:rPr>
          <w:rFonts w:eastAsia="Calibri"/>
          <w:lang w:val="es-MX" w:eastAsia="en-US"/>
        </w:rPr>
        <w:t>. Si bien la posible explicación de este fenómeno la abordaremos en profundidad en la próxima sección, vale considerar que era algo previsible de hallar si atendemos los aportes analíticos que oportunamente fueron citados en el marco teórico.</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0"/>
        <w:jc w:val="center"/>
        <w:rPr>
          <w:rFonts w:eastAsia="Calibri"/>
          <w:b/>
          <w:lang w:val="es-MX" w:eastAsia="en-US"/>
        </w:rPr>
      </w:pPr>
      <w:r w:rsidRPr="00AA1045">
        <w:rPr>
          <w:rFonts w:eastAsia="Calibri"/>
          <w:b/>
          <w:lang w:val="es-MX" w:eastAsia="en-US"/>
        </w:rPr>
        <w:t>Discusión de resultados, conclusiones y proyecciones</w:t>
      </w:r>
    </w:p>
    <w:p w:rsidR="00AA1045" w:rsidRPr="00AA1045" w:rsidRDefault="00AA1045" w:rsidP="00AA1045">
      <w:pPr>
        <w:spacing w:before="0" w:line="240" w:lineRule="auto"/>
        <w:ind w:firstLine="0"/>
        <w:jc w:val="both"/>
        <w:rPr>
          <w:rFonts w:eastAsia="Calibri"/>
          <w:b/>
          <w:lang w:val="es-MX" w:eastAsia="en-US"/>
        </w:rPr>
      </w:pP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Se comenzará esta discusión aludiendo al último aspecto señalado en la sección anterior, la ausencia del enfoque </w:t>
      </w:r>
      <w:r w:rsidRPr="00AA1045">
        <w:rPr>
          <w:rFonts w:eastAsia="Calibri"/>
          <w:i/>
          <w:lang w:val="es-UY" w:eastAsia="en-US"/>
        </w:rPr>
        <w:t>IA y educación</w:t>
      </w:r>
      <w:r w:rsidRPr="00AA1045">
        <w:rPr>
          <w:rFonts w:eastAsia="Calibri"/>
          <w:lang w:val="es-UY" w:eastAsia="en-US"/>
        </w:rPr>
        <w:t xml:space="preserve"> en los documentos analizados; pero sabiendo que el análisis de esta ausencia no debería ser realizado de manera desvinculada de su contrario: el sobresaliente predominio de enfoque </w:t>
      </w:r>
      <w:r w:rsidRPr="00AA1045">
        <w:rPr>
          <w:rFonts w:eastAsia="Calibri"/>
          <w:i/>
          <w:lang w:val="es-UY" w:eastAsia="en-US"/>
        </w:rPr>
        <w:t>IA en educación</w:t>
      </w:r>
      <w:r w:rsidRPr="00AA1045">
        <w:rPr>
          <w:rFonts w:eastAsia="Calibri"/>
          <w:lang w:val="es-UY" w:eastAsia="en-US"/>
        </w:rPr>
        <w:t>. De tal modo, veremos que ambos opuestos (ausencia – presencia) se explican mutuamente.</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Ya hemos señalado que la Conferencia Internacional </w:t>
      </w:r>
      <w:r w:rsidRPr="00AA1045">
        <w:rPr>
          <w:rFonts w:eastAsia="Calibri"/>
          <w:i/>
          <w:lang w:val="es-UY" w:eastAsia="en-US"/>
        </w:rPr>
        <w:t>“Inteligencia Artificial en Educación”</w:t>
      </w:r>
      <w:r w:rsidRPr="00AA1045">
        <w:rPr>
          <w:rFonts w:eastAsia="Calibri"/>
          <w:lang w:val="es-UY" w:eastAsia="en-US"/>
        </w:rPr>
        <w:t xml:space="preserve"> (año 1993), marcó un antes y un después respecto a la forma de asumir, por parte de los investigadores, el binomio IA – Educación. Desde ese momento el foco de interés pasó de estar centrado en la intersección de dos áreas de investigación interrelacionadas (IA </w:t>
      </w:r>
      <w:r w:rsidRPr="00AA1045">
        <w:rPr>
          <w:rFonts w:eastAsia="Calibri"/>
          <w:i/>
          <w:lang w:val="es-UY" w:eastAsia="en-US"/>
        </w:rPr>
        <w:t>y</w:t>
      </w:r>
      <w:r w:rsidRPr="00AA1045">
        <w:rPr>
          <w:rFonts w:eastAsia="Calibri"/>
          <w:lang w:val="es-UY" w:eastAsia="en-US"/>
        </w:rPr>
        <w:t xml:space="preserve"> educación) a hacerlo en la aplicación de IA en el campo educativo (IA </w:t>
      </w:r>
      <w:r w:rsidRPr="00AA1045">
        <w:rPr>
          <w:rFonts w:eastAsia="Calibri"/>
          <w:i/>
          <w:lang w:val="es-UY" w:eastAsia="en-US"/>
        </w:rPr>
        <w:t>en</w:t>
      </w:r>
      <w:r w:rsidRPr="00AA1045">
        <w:rPr>
          <w:rFonts w:eastAsia="Calibri"/>
          <w:lang w:val="es-UY" w:eastAsia="en-US"/>
        </w:rPr>
        <w:t xml:space="preserve">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Ya hemos analizado oportunamente las razones de este cambio de rumbo. Lo interesante de señalar ahora es la constatación de que el </w:t>
      </w:r>
      <w:r w:rsidRPr="00AA1045">
        <w:rPr>
          <w:rFonts w:eastAsia="Calibri"/>
          <w:lang w:val="es-MX" w:eastAsia="en-US"/>
        </w:rPr>
        <w:t xml:space="preserve">ecosistema de las publicaciones académicas realizadas en Uruguay refleja, con precisión meridiana, la centralidad que en la investigación educativa a nivel mundial tiene actualmente el enfoque </w:t>
      </w:r>
      <w:r w:rsidRPr="00AA1045">
        <w:rPr>
          <w:rFonts w:eastAsia="Calibri"/>
          <w:i/>
          <w:lang w:val="es-MX" w:eastAsia="en-US"/>
        </w:rPr>
        <w:t>IA en educación</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Sin embargo, si comparamos el caso uruguayo con lo ocurrido en otros contextos, existe una diferencia importante: mientras que en Estados Unidos y algunos países de Europa lo que ocurrió fue un </w:t>
      </w:r>
      <w:r w:rsidRPr="00AA1045">
        <w:rPr>
          <w:rFonts w:eastAsia="Calibri"/>
          <w:i/>
          <w:lang w:val="es-MX" w:eastAsia="en-US"/>
        </w:rPr>
        <w:t>cambio de enfoque</w:t>
      </w:r>
      <w:r w:rsidRPr="00AA1045">
        <w:rPr>
          <w:rFonts w:eastAsia="Calibri"/>
          <w:lang w:val="es-MX" w:eastAsia="en-US"/>
        </w:rPr>
        <w:t xml:space="preserve"> (de </w:t>
      </w:r>
      <w:r w:rsidRPr="00AA1045">
        <w:rPr>
          <w:rFonts w:eastAsia="Calibri"/>
          <w:i/>
          <w:lang w:val="es-MX" w:eastAsia="en-US"/>
        </w:rPr>
        <w:t>IA y educación</w:t>
      </w:r>
      <w:r w:rsidRPr="00AA1045">
        <w:rPr>
          <w:rFonts w:eastAsia="Calibri"/>
          <w:lang w:val="es-MX" w:eastAsia="en-US"/>
        </w:rPr>
        <w:t xml:space="preserve"> a </w:t>
      </w:r>
      <w:r w:rsidRPr="00AA1045">
        <w:rPr>
          <w:rFonts w:eastAsia="Calibri"/>
          <w:i/>
          <w:lang w:val="es-MX" w:eastAsia="en-US"/>
        </w:rPr>
        <w:t>IA en educación</w:t>
      </w:r>
      <w:r w:rsidRPr="00AA1045">
        <w:rPr>
          <w:rFonts w:eastAsia="Calibri"/>
          <w:lang w:val="es-MX" w:eastAsia="en-US"/>
        </w:rPr>
        <w:t xml:space="preserve">), en Uruguay el análisis del binomio IA – Educación se origina desde/con el enfoque </w:t>
      </w:r>
      <w:r w:rsidRPr="00AA1045">
        <w:rPr>
          <w:rFonts w:eastAsia="Calibri"/>
          <w:i/>
          <w:lang w:val="es-MX" w:eastAsia="en-US"/>
        </w:rPr>
        <w:t>IA en educación</w:t>
      </w:r>
      <w:r w:rsidRPr="00AA1045">
        <w:rPr>
          <w:rFonts w:eastAsia="Calibri"/>
          <w:lang w:val="es-MX" w:eastAsia="en-US"/>
        </w:rPr>
        <w:t xml:space="preserve">. En Uruguay no hubo un </w:t>
      </w:r>
      <w:r w:rsidRPr="00AA1045">
        <w:rPr>
          <w:rFonts w:eastAsia="Calibri"/>
          <w:i/>
          <w:lang w:val="es-MX" w:eastAsia="en-US"/>
        </w:rPr>
        <w:t>cambio de enfoque</w:t>
      </w:r>
      <w:r w:rsidRPr="00AA1045">
        <w:rPr>
          <w:rFonts w:eastAsia="Calibri"/>
          <w:lang w:val="es-MX" w:eastAsia="en-US"/>
        </w:rPr>
        <w:t xml:space="preserve">, no hubo tal proceso de transición, el enfoque </w:t>
      </w:r>
      <w:r w:rsidRPr="00AA1045">
        <w:rPr>
          <w:rFonts w:eastAsia="Calibri"/>
          <w:i/>
          <w:lang w:val="es-MX" w:eastAsia="en-US"/>
        </w:rPr>
        <w:t>IA en educación</w:t>
      </w:r>
      <w:r w:rsidRPr="00AA1045">
        <w:rPr>
          <w:rFonts w:eastAsia="Calibri"/>
          <w:lang w:val="es-MX" w:eastAsia="en-US"/>
        </w:rPr>
        <w:t xml:space="preserve"> simplemente surgió; pero, evidentemente, así sucedió porque ocurrió en momentos de un contexto mundial de generalizado predominio del mismo. </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En este sentido, parece interesante señalar que, de los 67 documentos analizados, el más antiguo en cuanto a fecha de publicación corresponde al año 2021, casi treinta años después de aquel </w:t>
      </w:r>
      <w:r w:rsidRPr="00AA1045">
        <w:rPr>
          <w:rFonts w:eastAsia="Calibri"/>
          <w:i/>
          <w:lang w:val="es-MX" w:eastAsia="en-US"/>
        </w:rPr>
        <w:t>cambio de enfoque</w:t>
      </w:r>
      <w:r w:rsidRPr="00AA1045">
        <w:rPr>
          <w:rFonts w:eastAsia="Calibri"/>
          <w:lang w:val="es-MX" w:eastAsia="en-US"/>
        </w:rPr>
        <w:t xml:space="preserve"> identificado por Doroudi (2023), y justo cuando las aplicaciones de IA comienzan a ser utilizadas de manera masiva en casi todos los ámbitos personales y profesionales, incluido el educativo.</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Es interesante señalar también que, si bien el documento de más antigua data de todos los analizados corresponde al año 2021, el mayor cúmulo de publicaciones se ubica en el año 2025 (44 documentos, lo cual representa casi el 70% de todos los documentos analizados), siendo, muchos de ellos, trabajos de tesis de grado o de maestría, lo cual implica que la elaboración de los mismos comenzó en el año 2022 o 2023, justo cuando la aparición y auge varias herramientas de </w:t>
      </w:r>
      <w:proofErr w:type="spellStart"/>
      <w:r w:rsidRPr="00AA1045">
        <w:rPr>
          <w:rFonts w:eastAsia="Calibri"/>
          <w:lang w:val="es-MX" w:eastAsia="en-US"/>
        </w:rPr>
        <w:t>IA</w:t>
      </w:r>
      <w:proofErr w:type="spellEnd"/>
      <w:r w:rsidRPr="00AA1045">
        <w:rPr>
          <w:rFonts w:eastAsia="Calibri"/>
          <w:lang w:val="es-MX" w:eastAsia="en-US"/>
        </w:rPr>
        <w:t xml:space="preserve"> generativa (</w:t>
      </w:r>
      <w:proofErr w:type="spellStart"/>
      <w:r w:rsidRPr="00AA1045">
        <w:rPr>
          <w:rFonts w:eastAsia="Calibri"/>
          <w:lang w:val="es-MX" w:eastAsia="en-US"/>
        </w:rPr>
        <w:t>ChatGPT</w:t>
      </w:r>
      <w:proofErr w:type="spellEnd"/>
      <w:r w:rsidRPr="00AA1045">
        <w:rPr>
          <w:rFonts w:eastAsia="Calibri"/>
          <w:lang w:val="es-MX" w:eastAsia="en-US"/>
        </w:rPr>
        <w:t xml:space="preserve"> se lanzó y popularizó a finales de 2022).</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Quizá sea el conjunto de estas circunstancias lo que explica que, más allá de las publicaciones académicas en sí mismas, la comunidad de investigadores en Uruguay asuma el enfoque </w:t>
      </w:r>
      <w:r w:rsidRPr="00AA1045">
        <w:rPr>
          <w:rFonts w:eastAsia="Calibri"/>
          <w:i/>
          <w:lang w:val="es-MX" w:eastAsia="en-US"/>
        </w:rPr>
        <w:t>IA en educación</w:t>
      </w:r>
      <w:r w:rsidRPr="00AA1045">
        <w:rPr>
          <w:rFonts w:eastAsia="Calibri"/>
          <w:lang w:val="es-MX" w:eastAsia="en-US"/>
        </w:rPr>
        <w:t xml:space="preserve"> como </w:t>
      </w:r>
      <w:r w:rsidRPr="00AA1045">
        <w:rPr>
          <w:rFonts w:eastAsia="Calibri"/>
          <w:i/>
          <w:lang w:val="es-MX" w:eastAsia="en-US"/>
        </w:rPr>
        <w:t>“el”</w:t>
      </w:r>
      <w:r w:rsidRPr="00AA1045">
        <w:rPr>
          <w:rFonts w:eastAsia="Calibri"/>
          <w:lang w:val="es-MX" w:eastAsia="en-US"/>
        </w:rPr>
        <w:t xml:space="preserve"> enfoque, el enfoque </w:t>
      </w:r>
      <w:r w:rsidRPr="00AA1045">
        <w:rPr>
          <w:rFonts w:eastAsia="Calibri"/>
          <w:i/>
          <w:lang w:val="es-MX" w:eastAsia="en-US"/>
        </w:rPr>
        <w:t>“natural”</w:t>
      </w:r>
      <w:r w:rsidRPr="00AA1045">
        <w:rPr>
          <w:rFonts w:eastAsia="Calibri"/>
          <w:lang w:val="es-MX" w:eastAsia="en-US"/>
        </w:rPr>
        <w:t>, paradigmático o, por lo menos, principal desde el cual puede o debe asumirse el análisis del binomio IA – Educación.</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Ahora bien, lo que queda claro es que en el ecosistema de las publicaciones académicas realizadas en Uruguay prima con destaque lo que hemos denominado como una postura </w:t>
      </w:r>
      <w:proofErr w:type="spellStart"/>
      <w:r w:rsidRPr="00AA1045">
        <w:rPr>
          <w:rFonts w:eastAsia="Calibri"/>
          <w:i/>
          <w:lang w:val="es-MX" w:eastAsia="en-US"/>
        </w:rPr>
        <w:t>implementista</w:t>
      </w:r>
      <w:proofErr w:type="spellEnd"/>
      <w:r w:rsidRPr="00AA1045">
        <w:rPr>
          <w:rFonts w:eastAsia="Calibri"/>
          <w:i/>
          <w:lang w:val="es-MX" w:eastAsia="en-US"/>
        </w:rPr>
        <w:t xml:space="preserve"> </w:t>
      </w:r>
      <w:r w:rsidRPr="00AA1045">
        <w:rPr>
          <w:rFonts w:eastAsia="Calibri"/>
          <w:lang w:val="es-MX" w:eastAsia="en-US"/>
        </w:rPr>
        <w:t xml:space="preserve">de la </w:t>
      </w:r>
      <w:proofErr w:type="spellStart"/>
      <w:r w:rsidRPr="00AA1045">
        <w:rPr>
          <w:rFonts w:eastAsia="Calibri"/>
          <w:lang w:val="es-MX" w:eastAsia="en-US"/>
        </w:rPr>
        <w:t>IA</w:t>
      </w:r>
      <w:proofErr w:type="spellEnd"/>
      <w:r w:rsidRPr="00AA1045">
        <w:rPr>
          <w:rFonts w:eastAsia="Calibri"/>
          <w:lang w:val="es-MX" w:eastAsia="en-US"/>
        </w:rPr>
        <w:t xml:space="preserve"> en relación a lo educativo. Para Doroudi (2023), los avances ocurridos en las últimas décadas en lo que refiere a la aplicación de IA para la resolución de ciertos desafíos educativos ha conducido, paulatinamente, a reducir la complejidad de la intersección entre IA y la educación a aplicaciones de IA para mejorar la enseñanza (por ejemplo, sistemas de tutorías inteligentes, corrección automática de tareas). Esta visión ha dado por resultado que la educación sea asumida simplemente como otra área más (así como la salud o la conducción automática de vehículos) de aplicación de IA.</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Tal como lo plantearon </w:t>
      </w:r>
      <w:proofErr w:type="spellStart"/>
      <w:r w:rsidRPr="00AA1045">
        <w:rPr>
          <w:rFonts w:eastAsia="Calibri"/>
          <w:lang w:val="es-UY" w:eastAsia="en-US"/>
        </w:rPr>
        <w:t>Goldstein</w:t>
      </w:r>
      <w:proofErr w:type="spellEnd"/>
      <w:r w:rsidRPr="00AA1045">
        <w:rPr>
          <w:rFonts w:eastAsia="Calibri"/>
          <w:lang w:val="es-UY" w:eastAsia="en-US"/>
        </w:rPr>
        <w:t xml:space="preserve"> y </w:t>
      </w:r>
      <w:proofErr w:type="spellStart"/>
      <w:r w:rsidRPr="00AA1045">
        <w:rPr>
          <w:rFonts w:eastAsia="Calibri"/>
          <w:lang w:val="es-UY" w:eastAsia="en-US"/>
        </w:rPr>
        <w:t>Papert</w:t>
      </w:r>
      <w:proofErr w:type="spellEnd"/>
      <w:r w:rsidRPr="00AA1045">
        <w:rPr>
          <w:rFonts w:eastAsia="Calibri"/>
          <w:lang w:val="es-UY" w:eastAsia="en-US"/>
        </w:rPr>
        <w:t xml:space="preserve"> hace casi cincuenta años, </w:t>
      </w:r>
      <w:r w:rsidRPr="00AA1045">
        <w:rPr>
          <w:rFonts w:eastAsia="Calibri"/>
          <w:lang w:val="es-MX" w:eastAsia="en-US"/>
        </w:rPr>
        <w:t xml:space="preserve">el fondo del problema radica en concebir la IA como un campo cuyo objetivo es programar ordenadores para que operen con apariencia de inteligencia, esta es una concepción engañosa, e incita a pensar que ese es el único propósito del campo. Aunque la </w:t>
      </w:r>
      <w:proofErr w:type="spellStart"/>
      <w:r w:rsidRPr="00AA1045">
        <w:rPr>
          <w:rFonts w:eastAsia="Calibri"/>
          <w:lang w:val="es-MX" w:eastAsia="en-US"/>
        </w:rPr>
        <w:t>IA</w:t>
      </w:r>
      <w:proofErr w:type="spellEnd"/>
      <w:r w:rsidRPr="00AA1045">
        <w:rPr>
          <w:rFonts w:eastAsia="Calibri"/>
          <w:lang w:val="es-MX" w:eastAsia="en-US"/>
        </w:rPr>
        <w:t xml:space="preserve"> pueda aportar un sinnúmero de beneficios prácticos, su objetivo teórico fundamental es comprender los procesos inteligentes, independientemente de su realización física particular (</w:t>
      </w:r>
      <w:proofErr w:type="spellStart"/>
      <w:r w:rsidRPr="00AA1045">
        <w:rPr>
          <w:rFonts w:eastAsia="Calibri"/>
          <w:lang w:val="es-UY" w:eastAsia="en-US"/>
        </w:rPr>
        <w:t>Goldstein</w:t>
      </w:r>
      <w:proofErr w:type="spellEnd"/>
      <w:r w:rsidRPr="00AA1045">
        <w:rPr>
          <w:rFonts w:eastAsia="Calibri"/>
          <w:lang w:val="es-UY" w:eastAsia="en-US"/>
        </w:rPr>
        <w:t xml:space="preserve"> y </w:t>
      </w:r>
      <w:proofErr w:type="spellStart"/>
      <w:r w:rsidRPr="00AA1045">
        <w:rPr>
          <w:rFonts w:eastAsia="Calibri"/>
          <w:lang w:val="es-UY" w:eastAsia="en-US"/>
        </w:rPr>
        <w:t>Papert</w:t>
      </w:r>
      <w:proofErr w:type="spellEnd"/>
      <w:r w:rsidRPr="00AA1045">
        <w:rPr>
          <w:rFonts w:eastAsia="Calibri"/>
          <w:lang w:val="es-UY" w:eastAsia="en-US"/>
        </w:rPr>
        <w:t>, 1977).</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Llegados a este punto del análisis cabe el planteamiento de algunas preguntas esenciales como: ¿cuáles pueden ser las consecuencias académicas y, de manera más amplia, de política pública en relación a IA – </w:t>
      </w:r>
      <w:proofErr w:type="gramStart"/>
      <w:r w:rsidRPr="00AA1045">
        <w:rPr>
          <w:rFonts w:eastAsia="Calibri"/>
          <w:lang w:val="es-UY" w:eastAsia="en-US"/>
        </w:rPr>
        <w:t xml:space="preserve">Educación, de este predominio del enfoque </w:t>
      </w:r>
      <w:r w:rsidRPr="00AA1045">
        <w:rPr>
          <w:rFonts w:eastAsia="Calibri"/>
          <w:i/>
          <w:lang w:val="es-UY" w:eastAsia="en-US"/>
        </w:rPr>
        <w:t>IA en educación</w:t>
      </w:r>
      <w:r w:rsidRPr="00AA1045">
        <w:rPr>
          <w:rFonts w:eastAsia="Calibri"/>
          <w:lang w:val="es-UY" w:eastAsia="en-US"/>
        </w:rPr>
        <w:t xml:space="preserve"> que hemos evidenciado?</w:t>
      </w:r>
      <w:proofErr w:type="gramEnd"/>
      <w:r w:rsidRPr="00AA1045">
        <w:rPr>
          <w:rFonts w:eastAsia="Calibri"/>
          <w:lang w:val="es-UY" w:eastAsia="en-US"/>
        </w:rPr>
        <w:t>; ¿cómo este predominio y sus posibles consecuencias se explican dentro de las dinámicas internacionales que se desarrollan en el ámbito de la IA – Educación?</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A riesgo de no responder de manera precisa y completa a estas interrogantes, puesto que algunos aspectos trascienden en mucho los límites de este artículo, igualmente resulta interesante y pertinente explorar algunas respuestas en base a la luz de los resultados hallados.</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En el ya citado estudio de </w:t>
      </w:r>
      <w:proofErr w:type="spellStart"/>
      <w:r w:rsidRPr="00AA1045">
        <w:rPr>
          <w:rFonts w:eastAsia="Calibri"/>
          <w:lang w:val="es-UY" w:eastAsia="en-US"/>
        </w:rPr>
        <w:t>Schiff</w:t>
      </w:r>
      <w:proofErr w:type="spellEnd"/>
      <w:r w:rsidRPr="00AA1045">
        <w:rPr>
          <w:rFonts w:eastAsia="Calibri"/>
          <w:lang w:val="es-UY" w:eastAsia="en-US"/>
        </w:rPr>
        <w:t xml:space="preserve"> (2022), donde examinó 24 estrategias nacionales de política de IA (poniendo énfasis en analizar los planes y expectativas que esas políticas explicitan respecto al campo educativo), halló que los temas vinculados a </w:t>
      </w:r>
      <w:r w:rsidRPr="00AA1045">
        <w:rPr>
          <w:rFonts w:eastAsia="Calibri"/>
          <w:i/>
          <w:lang w:val="es-UY" w:eastAsia="en-US"/>
        </w:rPr>
        <w:t>IA en educación</w:t>
      </w:r>
      <w:r w:rsidRPr="00AA1045">
        <w:rPr>
          <w:rFonts w:eastAsia="Calibri"/>
          <w:lang w:val="es-UY" w:eastAsia="en-US"/>
        </w:rPr>
        <w:t xml:space="preserve"> están prácticamente ausentes en las políticas públicas, como también en los debates políticos. Por otro lado, la investigación señala que la </w:t>
      </w:r>
      <w:r w:rsidRPr="00AA1045">
        <w:rPr>
          <w:rFonts w:eastAsia="Calibri"/>
          <w:i/>
          <w:lang w:val="es-UY" w:eastAsia="en-US"/>
        </w:rPr>
        <w:t>educación en IA</w:t>
      </w:r>
      <w:r w:rsidRPr="00AA1045">
        <w:rPr>
          <w:rFonts w:eastAsia="Calibri"/>
          <w:lang w:val="es-UY" w:eastAsia="en-US"/>
        </w:rPr>
        <w:t xml:space="preserve">, centrada en el valor instrumental de la educación como medio para forjar una fuerza laboral preparada para la IA (es decir, </w:t>
      </w:r>
      <w:r w:rsidRPr="00AA1045">
        <w:rPr>
          <w:rFonts w:eastAsia="Calibri"/>
          <w:i/>
          <w:lang w:val="es-UY" w:eastAsia="en-US"/>
        </w:rPr>
        <w:t>educación en técnica de la IA</w:t>
      </w:r>
      <w:r w:rsidRPr="00AA1045">
        <w:rPr>
          <w:rFonts w:eastAsia="Calibri"/>
          <w:lang w:val="es-UY" w:eastAsia="en-US"/>
        </w:rPr>
        <w:t>), tiene una prioridad abrumadora en las políticas y los debates políticos actuales.</w:t>
      </w:r>
    </w:p>
    <w:p w:rsidR="00AA1045" w:rsidRPr="00AA1045" w:rsidRDefault="00AA1045" w:rsidP="00AA1045">
      <w:pPr>
        <w:spacing w:before="0" w:line="240" w:lineRule="auto"/>
        <w:ind w:firstLine="0"/>
        <w:jc w:val="both"/>
        <w:rPr>
          <w:rFonts w:eastAsia="Calibri"/>
          <w:lang w:val="es-UY" w:eastAsia="en-US"/>
        </w:rPr>
      </w:pPr>
      <w:r w:rsidRPr="00AA1045">
        <w:rPr>
          <w:rFonts w:eastAsia="Calibri"/>
          <w:lang w:val="es-UY" w:eastAsia="en-US"/>
        </w:rPr>
        <w:t xml:space="preserve">Además, </w:t>
      </w:r>
      <w:proofErr w:type="spellStart"/>
      <w:r w:rsidRPr="00AA1045">
        <w:rPr>
          <w:rFonts w:eastAsia="Calibri"/>
          <w:lang w:val="es-UY" w:eastAsia="en-US"/>
        </w:rPr>
        <w:t>Schiff</w:t>
      </w:r>
      <w:proofErr w:type="spellEnd"/>
      <w:r w:rsidRPr="00AA1045">
        <w:rPr>
          <w:rFonts w:eastAsia="Calibri"/>
          <w:lang w:val="es-UY" w:eastAsia="en-US"/>
        </w:rPr>
        <w:t xml:space="preserve"> identificó que la cuestión ética de la IA en relación a lo educativo (dentro de lo que cabe la </w:t>
      </w:r>
      <w:r w:rsidRPr="00AA1045">
        <w:rPr>
          <w:rFonts w:eastAsia="Calibri"/>
          <w:i/>
          <w:lang w:val="es-UY" w:eastAsia="en-US"/>
        </w:rPr>
        <w:t>educación en ética de la IA</w:t>
      </w:r>
      <w:r w:rsidRPr="00AA1045">
        <w:rPr>
          <w:rFonts w:eastAsia="Calibri"/>
          <w:lang w:val="es-UY" w:eastAsia="en-US"/>
        </w:rPr>
        <w:t>) se encuentra abordada pero solo desde la retórica, sin casi ninguna traducción concreta a la realidad.</w:t>
      </w:r>
    </w:p>
    <w:p w:rsidR="00AA1045" w:rsidRPr="00AA1045" w:rsidRDefault="00AA1045" w:rsidP="00AA1045">
      <w:pPr>
        <w:spacing w:before="0" w:line="240" w:lineRule="auto"/>
        <w:ind w:firstLine="720"/>
        <w:jc w:val="both"/>
        <w:rPr>
          <w:rFonts w:eastAsia="Calibri"/>
          <w:lang w:val="es-UY" w:eastAsia="en-US"/>
        </w:rPr>
      </w:pPr>
      <w:r w:rsidRPr="00AA1045">
        <w:rPr>
          <w:rFonts w:eastAsia="Calibri"/>
          <w:lang w:val="es-UY" w:eastAsia="en-US"/>
        </w:rPr>
        <w:t xml:space="preserve">De un análisis preliminar que realizamos del documento </w:t>
      </w:r>
      <w:r w:rsidRPr="00AA1045">
        <w:rPr>
          <w:rFonts w:eastAsia="Calibri"/>
          <w:i/>
          <w:lang w:val="es-UY" w:eastAsia="en-US"/>
        </w:rPr>
        <w:t xml:space="preserve">“Estrategia Nacional de Inteligencia Artificial del Uruguay 2024 - 2030” </w:t>
      </w:r>
      <w:r w:rsidRPr="00AA1045">
        <w:rPr>
          <w:rFonts w:eastAsia="Calibri"/>
          <w:lang w:val="es-UY" w:eastAsia="en-US"/>
        </w:rPr>
        <w:t xml:space="preserve">(AGESIC, 2024), se desprende que el mismo refleja con exactitud las características que </w:t>
      </w:r>
      <w:proofErr w:type="spellStart"/>
      <w:r w:rsidRPr="00AA1045">
        <w:rPr>
          <w:rFonts w:eastAsia="Calibri"/>
          <w:lang w:val="es-UY" w:eastAsia="en-US"/>
        </w:rPr>
        <w:t>Schiff</w:t>
      </w:r>
      <w:proofErr w:type="spellEnd"/>
      <w:r w:rsidRPr="00AA1045">
        <w:rPr>
          <w:rFonts w:eastAsia="Calibri"/>
          <w:lang w:val="es-UY" w:eastAsia="en-US"/>
        </w:rPr>
        <w:t xml:space="preserve"> identificó en la generalidad de las 24 estrategias que analizó en su estudio: cuestiones de </w:t>
      </w:r>
      <w:r w:rsidRPr="00AA1045">
        <w:rPr>
          <w:rFonts w:eastAsia="Calibri"/>
          <w:i/>
          <w:lang w:val="es-UY" w:eastAsia="en-US"/>
        </w:rPr>
        <w:t>IA en educación</w:t>
      </w:r>
      <w:r w:rsidRPr="00AA1045">
        <w:rPr>
          <w:rFonts w:eastAsia="Calibri"/>
          <w:lang w:val="es-UY" w:eastAsia="en-US"/>
        </w:rPr>
        <w:t xml:space="preserve"> ausentes, una marcada prioridad de la </w:t>
      </w:r>
      <w:r w:rsidRPr="00AA1045">
        <w:rPr>
          <w:rFonts w:eastAsia="Calibri"/>
          <w:i/>
          <w:lang w:val="es-UY" w:eastAsia="en-US"/>
        </w:rPr>
        <w:t>educación en técnica de la IA</w:t>
      </w:r>
      <w:r w:rsidRPr="00AA1045">
        <w:rPr>
          <w:rFonts w:eastAsia="Calibri"/>
          <w:lang w:val="es-UY" w:eastAsia="en-US"/>
        </w:rPr>
        <w:t>, y aspectos éticos tratados principalmente desde una perspectiva retórica.</w:t>
      </w:r>
    </w:p>
    <w:p w:rsidR="00AA1045" w:rsidRPr="00AA1045" w:rsidRDefault="00AA1045" w:rsidP="00327CC7">
      <w:pPr>
        <w:spacing w:before="0" w:line="240" w:lineRule="auto"/>
        <w:ind w:firstLine="708"/>
        <w:jc w:val="both"/>
        <w:rPr>
          <w:rFonts w:eastAsia="Calibri"/>
          <w:lang w:val="es-UY" w:eastAsia="en-US"/>
        </w:rPr>
      </w:pPr>
      <w:r w:rsidRPr="00AA1045">
        <w:rPr>
          <w:rFonts w:eastAsia="Calibri"/>
          <w:lang w:val="es-UY" w:eastAsia="en-US"/>
        </w:rPr>
        <w:t xml:space="preserve">Lo interesante de todo esto es </w:t>
      </w:r>
      <w:proofErr w:type="gramStart"/>
      <w:r w:rsidRPr="00AA1045">
        <w:rPr>
          <w:rFonts w:eastAsia="Calibri"/>
          <w:lang w:val="es-UY" w:eastAsia="en-US"/>
        </w:rPr>
        <w:t>que</w:t>
      </w:r>
      <w:proofErr w:type="gramEnd"/>
      <w:r w:rsidRPr="00AA1045">
        <w:rPr>
          <w:rFonts w:eastAsia="Calibri"/>
          <w:lang w:val="es-UY" w:eastAsia="en-US"/>
        </w:rPr>
        <w:t xml:space="preserve"> tanto a nivel global como de Uruguay, estamos delante de algunas profundas e inquietantes paradojas:</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Mientras que el interés de la academia se centra con ímpetu en el enfoque </w:t>
      </w:r>
      <w:r w:rsidRPr="00AA1045">
        <w:rPr>
          <w:rFonts w:eastAsia="Calibri"/>
          <w:i/>
          <w:lang w:val="es-UY" w:eastAsia="en-US"/>
        </w:rPr>
        <w:t>IA en educación</w:t>
      </w:r>
      <w:r w:rsidRPr="00AA1045">
        <w:rPr>
          <w:rFonts w:eastAsia="Calibri"/>
          <w:lang w:val="es-UY" w:eastAsia="en-US"/>
        </w:rPr>
        <w:t>, en la agenda política el mismo es casi inexistente</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Mientras que el interés de la agenda política se centra con ímpetu en el enfoque </w:t>
      </w:r>
      <w:r w:rsidRPr="00AA1045">
        <w:rPr>
          <w:rFonts w:eastAsia="Calibri"/>
          <w:i/>
          <w:lang w:val="es-UY" w:eastAsia="en-US"/>
        </w:rPr>
        <w:t>educación en técnica de la IA</w:t>
      </w:r>
      <w:r w:rsidRPr="00AA1045">
        <w:rPr>
          <w:rFonts w:eastAsia="Calibri"/>
          <w:lang w:val="es-UY" w:eastAsia="en-US"/>
        </w:rPr>
        <w:t>, en la academia el mismo tiene una existencia residual</w:t>
      </w:r>
    </w:p>
    <w:p w:rsidR="00AA1045" w:rsidRPr="00AA1045" w:rsidRDefault="00AA1045" w:rsidP="00AA1045">
      <w:pPr>
        <w:numPr>
          <w:ilvl w:val="0"/>
          <w:numId w:val="10"/>
        </w:numPr>
        <w:spacing w:before="0" w:after="160" w:line="240" w:lineRule="auto"/>
        <w:ind w:firstLine="720"/>
        <w:contextualSpacing/>
        <w:jc w:val="both"/>
        <w:rPr>
          <w:rFonts w:eastAsia="Calibri"/>
          <w:lang w:val="es-UY" w:eastAsia="en-US"/>
        </w:rPr>
      </w:pPr>
      <w:r w:rsidRPr="00AA1045">
        <w:rPr>
          <w:rFonts w:eastAsia="Calibri"/>
          <w:lang w:val="es-UY" w:eastAsia="en-US"/>
        </w:rPr>
        <w:t xml:space="preserve">Los enfoques </w:t>
      </w:r>
      <w:r w:rsidRPr="00AA1045">
        <w:rPr>
          <w:rFonts w:eastAsia="Calibri"/>
          <w:i/>
          <w:lang w:val="es-UY" w:eastAsia="en-US"/>
        </w:rPr>
        <w:t xml:space="preserve">educación en ética de la IA </w:t>
      </w:r>
      <w:r w:rsidRPr="00AA1045">
        <w:rPr>
          <w:rFonts w:eastAsia="Calibri"/>
          <w:lang w:val="es-UY" w:eastAsia="en-US"/>
        </w:rPr>
        <w:t xml:space="preserve">e </w:t>
      </w:r>
      <w:r w:rsidRPr="00AA1045">
        <w:rPr>
          <w:rFonts w:eastAsia="Calibri"/>
          <w:i/>
          <w:lang w:val="es-UY" w:eastAsia="en-US"/>
        </w:rPr>
        <w:t xml:space="preserve">IA y educación </w:t>
      </w:r>
      <w:r w:rsidRPr="00AA1045">
        <w:rPr>
          <w:rFonts w:eastAsia="Calibri"/>
          <w:lang w:val="es-UY" w:eastAsia="en-US"/>
        </w:rPr>
        <w:t>no parecen ser de interés ni para la academia ni para la agenda política</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UY" w:eastAsia="en-US"/>
        </w:rPr>
        <w:t xml:space="preserve">No corresponde analizar en profundidad estas disyuntivas en este trabajo. Sin embargo, es pertinente señalar que una de las posibles consecuencias del predominio del enfoque </w:t>
      </w:r>
      <w:r w:rsidRPr="00AA1045">
        <w:rPr>
          <w:rFonts w:eastAsia="Calibri"/>
          <w:i/>
          <w:lang w:val="es-UY" w:eastAsia="en-US"/>
        </w:rPr>
        <w:t xml:space="preserve">IA en educación </w:t>
      </w:r>
      <w:r w:rsidRPr="00AA1045">
        <w:rPr>
          <w:rFonts w:eastAsia="Calibri"/>
          <w:lang w:val="es-UY" w:eastAsia="en-US"/>
        </w:rPr>
        <w:t xml:space="preserve">en el </w:t>
      </w:r>
      <w:r w:rsidRPr="00AA1045">
        <w:rPr>
          <w:rFonts w:eastAsia="Calibri"/>
          <w:lang w:val="es-MX" w:eastAsia="en-US"/>
        </w:rPr>
        <w:t>ecosistema de las publicaciones académicas realizadas en Uruguay es la ampliación de la brecha entre las perspectivas e intereses de la academia y las perspectivas e intereses de los decisores políticos.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El fuerte predominio de una concepción </w:t>
      </w:r>
      <w:proofErr w:type="spellStart"/>
      <w:r w:rsidRPr="00AA1045">
        <w:rPr>
          <w:rFonts w:eastAsia="Calibri"/>
          <w:i/>
          <w:lang w:val="es-MX" w:eastAsia="en-US"/>
        </w:rPr>
        <w:t>implementista</w:t>
      </w:r>
      <w:proofErr w:type="spellEnd"/>
      <w:r w:rsidRPr="00AA1045">
        <w:rPr>
          <w:rFonts w:eastAsia="Calibri"/>
          <w:lang w:val="es-MX" w:eastAsia="en-US"/>
        </w:rPr>
        <w:t xml:space="preserve"> de la </w:t>
      </w:r>
      <w:proofErr w:type="spellStart"/>
      <w:r w:rsidRPr="00AA1045">
        <w:rPr>
          <w:rFonts w:eastAsia="Calibri"/>
          <w:lang w:val="es-MX" w:eastAsia="en-US"/>
        </w:rPr>
        <w:t>IA</w:t>
      </w:r>
      <w:proofErr w:type="spellEnd"/>
      <w:r w:rsidRPr="00AA1045">
        <w:rPr>
          <w:rFonts w:eastAsia="Calibri"/>
          <w:lang w:val="es-MX" w:eastAsia="en-US"/>
        </w:rPr>
        <w:t xml:space="preserve"> en relación a lo educativo puede derivar en la construcción de una </w:t>
      </w:r>
      <w:r w:rsidRPr="00AA1045">
        <w:rPr>
          <w:rFonts w:eastAsia="Calibri"/>
          <w:i/>
          <w:lang w:val="es-MX" w:eastAsia="en-US"/>
        </w:rPr>
        <w:t>burbuja académica</w:t>
      </w:r>
      <w:r w:rsidRPr="00AA1045">
        <w:rPr>
          <w:rFonts w:eastAsia="Calibri"/>
          <w:lang w:val="es-MX" w:eastAsia="en-US"/>
        </w:rPr>
        <w:t xml:space="preserve"> autosuficiente y blindada a los intereses de otros actores, como los decisores políticos, pero también a las perspectivas que aportan los enfoques </w:t>
      </w:r>
      <w:r w:rsidRPr="00AA1045">
        <w:rPr>
          <w:rFonts w:eastAsia="Calibri"/>
          <w:i/>
          <w:lang w:val="es-MX" w:eastAsia="en-US"/>
        </w:rPr>
        <w:t>educación en IA</w:t>
      </w:r>
      <w:r w:rsidRPr="00AA1045">
        <w:rPr>
          <w:rFonts w:eastAsia="Calibri"/>
          <w:lang w:val="es-MX" w:eastAsia="en-US"/>
        </w:rPr>
        <w:t xml:space="preserve"> (en </w:t>
      </w:r>
      <w:r w:rsidRPr="00AA1045">
        <w:rPr>
          <w:rFonts w:eastAsia="Calibri"/>
          <w:i/>
          <w:lang w:val="es-MX" w:eastAsia="en-US"/>
        </w:rPr>
        <w:t>técnica</w:t>
      </w:r>
      <w:r w:rsidRPr="00AA1045">
        <w:rPr>
          <w:rFonts w:eastAsia="Calibri"/>
          <w:lang w:val="es-MX" w:eastAsia="en-US"/>
        </w:rPr>
        <w:t xml:space="preserve"> y, principalmente, en </w:t>
      </w:r>
      <w:r w:rsidRPr="00AA1045">
        <w:rPr>
          <w:rFonts w:eastAsia="Calibri"/>
          <w:i/>
          <w:lang w:val="es-MX" w:eastAsia="en-US"/>
        </w:rPr>
        <w:t>ética</w:t>
      </w:r>
      <w:r w:rsidRPr="00AA1045">
        <w:rPr>
          <w:rFonts w:eastAsia="Calibri"/>
          <w:lang w:val="es-MX" w:eastAsia="en-US"/>
        </w:rPr>
        <w:t xml:space="preserve">) e </w:t>
      </w:r>
      <w:r w:rsidRPr="00AA1045">
        <w:rPr>
          <w:rFonts w:eastAsia="Calibri"/>
          <w:i/>
          <w:lang w:val="es-MX" w:eastAsia="en-US"/>
        </w:rPr>
        <w:t>IA y educación</w:t>
      </w:r>
      <w:r w:rsidRPr="00AA1045">
        <w:rPr>
          <w:rFonts w:eastAsia="Calibri"/>
          <w:lang w:val="es-MX" w:eastAsia="en-US"/>
        </w:rPr>
        <w:t>.</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Es llegando a este punto del análisis donde consideramos necesario mencionar, nuevamente, aquellos dos documentos (de los 67 analizados) que </w:t>
      </w:r>
      <w:r w:rsidRPr="00AA1045">
        <w:rPr>
          <w:rFonts w:eastAsia="Calibri"/>
          <w:lang w:val="es-UY" w:eastAsia="en-US"/>
        </w:rPr>
        <w:t xml:space="preserve">no se asocian a ninguno de los enfoques del binomio IA – Educación que hemos abordado. En efecto, tanto esos documentos, como también el que se desarrolla en estas páginas, </w:t>
      </w:r>
      <w:r w:rsidRPr="00AA1045">
        <w:rPr>
          <w:rFonts w:eastAsia="Calibri"/>
          <w:lang w:val="es-MX" w:eastAsia="en-US"/>
        </w:rPr>
        <w:t>tienen por objetivo (tal como ya fue explicitado) indagar respecto a las características y perfiles de las investigaciones que realizan quienes investigan las relaciones del binomio IA – Educación en sus diferentes enfoques. Por lo anterior, estudios como éstos son de fundamental importancia para la identificación de tendencias generales, perspectivas macro, en lo que refiere a los procesos de investigación que se desarrollan en el campo de intersección de la IA y la educación.</w:t>
      </w:r>
    </w:p>
    <w:p w:rsidR="00AA1045" w:rsidRPr="00AA1045" w:rsidRDefault="00AA1045" w:rsidP="00327CC7">
      <w:pPr>
        <w:spacing w:before="0" w:line="240" w:lineRule="auto"/>
        <w:ind w:firstLine="708"/>
        <w:jc w:val="both"/>
        <w:rPr>
          <w:rFonts w:eastAsia="Calibri"/>
          <w:lang w:val="es-MX" w:eastAsia="en-US"/>
        </w:rPr>
      </w:pPr>
      <w:r w:rsidRPr="00AA1045">
        <w:rPr>
          <w:rFonts w:eastAsia="Calibri"/>
          <w:lang w:val="es-MX" w:eastAsia="en-US"/>
        </w:rPr>
        <w:t>Según los análisis y conclusiones expuestas, son varios los frentes que se abren para la realización de investigaciones futuras. Una posibilidad es la de analizar los discursos, entrevistas mediante, de quienes en Uruguay investigan sobre el binomio IA – Educación para profundizar en sus intereses, motivaciones y enfoques asumidos.</w:t>
      </w:r>
    </w:p>
    <w:p w:rsidR="00AA1045" w:rsidRPr="00AA1045" w:rsidRDefault="00AA1045" w:rsidP="00AA1045">
      <w:pPr>
        <w:spacing w:before="0" w:line="240" w:lineRule="auto"/>
        <w:ind w:firstLine="720"/>
        <w:jc w:val="both"/>
        <w:rPr>
          <w:rFonts w:eastAsia="Calibri"/>
          <w:lang w:val="es-MX" w:eastAsia="en-US"/>
        </w:rPr>
      </w:pPr>
      <w:r w:rsidRPr="00AA1045">
        <w:rPr>
          <w:rFonts w:eastAsia="Calibri"/>
          <w:lang w:val="es-MX" w:eastAsia="en-US"/>
        </w:rPr>
        <w:t xml:space="preserve">También podría ser interesante indagar cuáles son los principales núcleos de interés que tienen las (escasas) investigaciones realizadas desde el enfoque </w:t>
      </w:r>
      <w:r w:rsidRPr="00AA1045">
        <w:rPr>
          <w:rFonts w:eastAsia="Calibri"/>
          <w:i/>
          <w:lang w:val="es-MX" w:eastAsia="en-US"/>
        </w:rPr>
        <w:t>educación en IA</w:t>
      </w:r>
      <w:r w:rsidRPr="00AA1045">
        <w:rPr>
          <w:rFonts w:eastAsia="Calibri"/>
          <w:lang w:val="es-MX" w:eastAsia="en-US"/>
        </w:rPr>
        <w:t xml:space="preserve">, especialmente el de </w:t>
      </w:r>
      <w:r w:rsidRPr="00AA1045">
        <w:rPr>
          <w:rFonts w:eastAsia="Calibri"/>
          <w:i/>
          <w:lang w:val="es-MX" w:eastAsia="en-US"/>
        </w:rPr>
        <w:t>educación en ética de la IA</w:t>
      </w:r>
      <w:r w:rsidRPr="00AA1045">
        <w:rPr>
          <w:rFonts w:eastAsia="Calibri"/>
          <w:lang w:val="es-MX" w:eastAsia="en-US"/>
        </w:rPr>
        <w:t>, el cual es considerado por muchos autores y documentos de organismos internacionales como de esencial importancia. Quizá esta pueda ser una vía posible, entre otras, para promover la visualización de este enfoque y las necesidades de potenciarlo.</w:t>
      </w:r>
    </w:p>
    <w:p w:rsidR="00AA1045" w:rsidRPr="00AA1045" w:rsidRDefault="00AA1045" w:rsidP="00AA1045">
      <w:pPr>
        <w:spacing w:before="0" w:after="160" w:line="240" w:lineRule="auto"/>
        <w:ind w:firstLine="0"/>
        <w:jc w:val="both"/>
        <w:rPr>
          <w:rFonts w:eastAsia="Calibri"/>
          <w:b/>
          <w:lang w:val="es-MX" w:eastAsia="en-US"/>
        </w:rPr>
      </w:pPr>
    </w:p>
    <w:p w:rsidR="00AA1045" w:rsidRPr="00AA1045" w:rsidRDefault="00AA1045" w:rsidP="00AA1045">
      <w:pPr>
        <w:spacing w:before="0" w:after="160" w:line="240" w:lineRule="auto"/>
        <w:ind w:firstLine="0"/>
        <w:jc w:val="center"/>
        <w:rPr>
          <w:rFonts w:eastAsia="Calibri"/>
          <w:b/>
          <w:lang w:val="es-MX" w:eastAsia="en-US"/>
        </w:rPr>
      </w:pPr>
      <w:r w:rsidRPr="00AA1045">
        <w:rPr>
          <w:rFonts w:eastAsia="Calibri"/>
          <w:b/>
          <w:lang w:val="es-MX" w:eastAsia="en-US"/>
        </w:rPr>
        <w:t>Bibliografía</w:t>
      </w:r>
    </w:p>
    <w:p w:rsidR="00AA1045" w:rsidRPr="00AA1045" w:rsidRDefault="00AA1045" w:rsidP="00AA1045">
      <w:pPr>
        <w:spacing w:before="0" w:after="160" w:line="240" w:lineRule="auto"/>
        <w:ind w:firstLine="0"/>
        <w:jc w:val="both"/>
        <w:rPr>
          <w:rFonts w:eastAsia="Calibri"/>
          <w:bCs/>
          <w:color w:val="222222"/>
          <w:shd w:val="clear" w:color="auto" w:fill="FFFFFF"/>
          <w:lang w:val="es-MX" w:eastAsia="en-US"/>
        </w:rPr>
      </w:pPr>
      <w:r w:rsidRPr="00AA1045">
        <w:rPr>
          <w:rFonts w:eastAsia="Calibri"/>
          <w:color w:val="222222"/>
          <w:shd w:val="clear" w:color="auto" w:fill="FFFFFF"/>
          <w:lang w:val="es-MX" w:eastAsia="en-US"/>
        </w:rPr>
        <w:t xml:space="preserve">Agencia de Gobierno Electrónico y Sociedad de la Información y del Conocimiento. (2024). </w:t>
      </w:r>
      <w:r w:rsidRPr="00AA1045">
        <w:rPr>
          <w:rFonts w:eastAsia="Calibri"/>
          <w:bCs/>
          <w:i/>
          <w:color w:val="222222"/>
          <w:shd w:val="clear" w:color="auto" w:fill="FFFFFF"/>
          <w:lang w:val="es-MX" w:eastAsia="en-US"/>
        </w:rPr>
        <w:t>Estrategia Nacional de Inteligencia Artificial 2024 – 2030</w:t>
      </w:r>
      <w:r w:rsidRPr="00AA1045">
        <w:rPr>
          <w:rFonts w:eastAsia="Calibri"/>
          <w:bCs/>
          <w:color w:val="222222"/>
          <w:shd w:val="clear" w:color="auto" w:fill="FFFFFF"/>
          <w:lang w:val="es-MX" w:eastAsia="en-US"/>
        </w:rPr>
        <w:t>.</w:t>
      </w:r>
    </w:p>
    <w:p w:rsidR="00AA1045" w:rsidRPr="00AA1045" w:rsidRDefault="00AA1045" w:rsidP="00AA1045">
      <w:pPr>
        <w:spacing w:before="0" w:after="160" w:line="240" w:lineRule="auto"/>
        <w:ind w:firstLine="0"/>
        <w:jc w:val="both"/>
        <w:rPr>
          <w:rFonts w:eastAsia="Calibri"/>
          <w:color w:val="222222"/>
          <w:shd w:val="clear" w:color="auto" w:fill="FFFFFF"/>
          <w:lang w:val="es-MX" w:eastAsia="en-US"/>
        </w:rPr>
      </w:pPr>
      <w:proofErr w:type="spellStart"/>
      <w:r w:rsidRPr="00AA1045">
        <w:rPr>
          <w:rFonts w:eastAsia="Calibri"/>
          <w:color w:val="222222"/>
          <w:shd w:val="clear" w:color="auto" w:fill="FFFFFF"/>
          <w:lang w:val="es-UY" w:eastAsia="en-US"/>
        </w:rPr>
        <w:t>Castleberry</w:t>
      </w:r>
      <w:proofErr w:type="spellEnd"/>
      <w:r w:rsidRPr="00AA1045">
        <w:rPr>
          <w:rFonts w:eastAsia="Calibri"/>
          <w:color w:val="222222"/>
          <w:shd w:val="clear" w:color="auto" w:fill="FFFFFF"/>
          <w:lang w:val="es-UY" w:eastAsia="en-US"/>
        </w:rPr>
        <w:t xml:space="preserve">, A., </w:t>
      </w:r>
      <w:proofErr w:type="spellStart"/>
      <w:r w:rsidRPr="00AA1045">
        <w:rPr>
          <w:rFonts w:eastAsia="Calibri"/>
          <w:color w:val="222222"/>
          <w:shd w:val="clear" w:color="auto" w:fill="FFFFFF"/>
          <w:lang w:val="es-UY" w:eastAsia="en-US"/>
        </w:rPr>
        <w:t>Nolen</w:t>
      </w:r>
      <w:proofErr w:type="spellEnd"/>
      <w:r w:rsidRPr="00AA1045">
        <w:rPr>
          <w:rFonts w:eastAsia="Calibri"/>
          <w:color w:val="222222"/>
          <w:shd w:val="clear" w:color="auto" w:fill="FFFFFF"/>
          <w:lang w:val="es-UY" w:eastAsia="en-US"/>
        </w:rPr>
        <w:t xml:space="preserve">, A. (2018). </w:t>
      </w:r>
      <w:proofErr w:type="spellStart"/>
      <w:r w:rsidRPr="00AA1045">
        <w:rPr>
          <w:rFonts w:eastAsia="Calibri"/>
          <w:color w:val="222222"/>
          <w:shd w:val="clear" w:color="auto" w:fill="FFFFFF"/>
          <w:lang w:val="es-UY" w:eastAsia="en-US"/>
        </w:rPr>
        <w:t>Thematic</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analysis</w:t>
      </w:r>
      <w:proofErr w:type="spellEnd"/>
      <w:r w:rsidRPr="00AA1045">
        <w:rPr>
          <w:rFonts w:eastAsia="Calibri"/>
          <w:color w:val="222222"/>
          <w:shd w:val="clear" w:color="auto" w:fill="FFFFFF"/>
          <w:lang w:val="es-UY" w:eastAsia="en-US"/>
        </w:rPr>
        <w:t xml:space="preserve"> of </w:t>
      </w:r>
      <w:proofErr w:type="spellStart"/>
      <w:r w:rsidRPr="00AA1045">
        <w:rPr>
          <w:rFonts w:eastAsia="Calibri"/>
          <w:color w:val="222222"/>
          <w:shd w:val="clear" w:color="auto" w:fill="FFFFFF"/>
          <w:lang w:val="es-UY" w:eastAsia="en-US"/>
        </w:rPr>
        <w:t>qualitative</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research</w:t>
      </w:r>
      <w:proofErr w:type="spellEnd"/>
      <w:r w:rsidRPr="00AA1045">
        <w:rPr>
          <w:rFonts w:eastAsia="Calibri"/>
          <w:color w:val="222222"/>
          <w:shd w:val="clear" w:color="auto" w:fill="FFFFFF"/>
          <w:lang w:val="es-UY" w:eastAsia="en-US"/>
        </w:rPr>
        <w:t xml:space="preserve"> data: </w:t>
      </w:r>
      <w:proofErr w:type="spellStart"/>
      <w:proofErr w:type="gramStart"/>
      <w:r w:rsidRPr="00AA1045">
        <w:rPr>
          <w:rFonts w:eastAsia="Calibri"/>
          <w:color w:val="222222"/>
          <w:shd w:val="clear" w:color="auto" w:fill="FFFFFF"/>
          <w:lang w:val="es-UY" w:eastAsia="en-US"/>
        </w:rPr>
        <w:t>Is</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it</w:t>
      </w:r>
      <w:proofErr w:type="spellEnd"/>
      <w:r w:rsidRPr="00AA1045">
        <w:rPr>
          <w:rFonts w:eastAsia="Calibri"/>
          <w:color w:val="222222"/>
          <w:shd w:val="clear" w:color="auto" w:fill="FFFFFF"/>
          <w:lang w:val="es-UY" w:eastAsia="en-US"/>
        </w:rPr>
        <w:t xml:space="preserve"> as </w:t>
      </w:r>
      <w:proofErr w:type="spellStart"/>
      <w:r w:rsidRPr="00AA1045">
        <w:rPr>
          <w:rFonts w:eastAsia="Calibri"/>
          <w:color w:val="222222"/>
          <w:shd w:val="clear" w:color="auto" w:fill="FFFFFF"/>
          <w:lang w:val="es-UY" w:eastAsia="en-US"/>
        </w:rPr>
        <w:t>easy</w:t>
      </w:r>
      <w:proofErr w:type="spellEnd"/>
      <w:r w:rsidRPr="00AA1045">
        <w:rPr>
          <w:rFonts w:eastAsia="Calibri"/>
          <w:color w:val="222222"/>
          <w:shd w:val="clear" w:color="auto" w:fill="FFFFFF"/>
          <w:lang w:val="es-UY" w:eastAsia="en-US"/>
        </w:rPr>
        <w:t xml:space="preserve"> as </w:t>
      </w:r>
      <w:proofErr w:type="spellStart"/>
      <w:r w:rsidRPr="00AA1045">
        <w:rPr>
          <w:rFonts w:eastAsia="Calibri"/>
          <w:color w:val="222222"/>
          <w:shd w:val="clear" w:color="auto" w:fill="FFFFFF"/>
          <w:lang w:val="es-UY" w:eastAsia="en-US"/>
        </w:rPr>
        <w:t>it</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sounds</w:t>
      </w:r>
      <w:proofErr w:type="spellEnd"/>
      <w:r w:rsidRPr="00AA1045">
        <w:rPr>
          <w:rFonts w:eastAsia="Calibri"/>
          <w:color w:val="222222"/>
          <w:shd w:val="clear" w:color="auto" w:fill="FFFFFF"/>
          <w:lang w:val="es-UY" w:eastAsia="en-US"/>
        </w:rPr>
        <w:t>?</w:t>
      </w:r>
      <w:proofErr w:type="gramEnd"/>
      <w:r w:rsidRPr="00AA1045">
        <w:rPr>
          <w:rFonts w:eastAsia="Calibri"/>
          <w:color w:val="222222"/>
          <w:shd w:val="clear" w:color="auto" w:fill="FFFFFF"/>
          <w:lang w:val="es-UY" w:eastAsia="en-US"/>
        </w:rPr>
        <w:t> </w:t>
      </w:r>
      <w:proofErr w:type="spellStart"/>
      <w:r w:rsidRPr="00AA1045">
        <w:rPr>
          <w:rFonts w:eastAsia="Calibri"/>
          <w:i/>
          <w:iCs/>
          <w:color w:val="222222"/>
          <w:shd w:val="clear" w:color="auto" w:fill="FFFFFF"/>
          <w:lang w:val="es-UY" w:eastAsia="en-US"/>
        </w:rPr>
        <w:t>Currents</w:t>
      </w:r>
      <w:proofErr w:type="spellEnd"/>
      <w:r w:rsidRPr="00AA1045">
        <w:rPr>
          <w:rFonts w:eastAsia="Calibri"/>
          <w:i/>
          <w:iCs/>
          <w:color w:val="222222"/>
          <w:shd w:val="clear" w:color="auto" w:fill="FFFFFF"/>
          <w:lang w:val="es-UY" w:eastAsia="en-US"/>
        </w:rPr>
        <w:t xml:space="preserve"> in </w:t>
      </w:r>
      <w:proofErr w:type="spellStart"/>
      <w:r w:rsidRPr="00AA1045">
        <w:rPr>
          <w:rFonts w:eastAsia="Calibri"/>
          <w:i/>
          <w:iCs/>
          <w:color w:val="222222"/>
          <w:shd w:val="clear" w:color="auto" w:fill="FFFFFF"/>
          <w:lang w:val="es-UY" w:eastAsia="en-US"/>
        </w:rPr>
        <w:t>Pharmacy</w:t>
      </w:r>
      <w:proofErr w:type="spellEnd"/>
      <w:r w:rsidRPr="00AA1045">
        <w:rPr>
          <w:rFonts w:eastAsia="Calibri"/>
          <w:i/>
          <w:iCs/>
          <w:color w:val="222222"/>
          <w:shd w:val="clear" w:color="auto" w:fill="FFFFFF"/>
          <w:lang w:val="es-UY" w:eastAsia="en-US"/>
        </w:rPr>
        <w:t xml:space="preserve"> </w:t>
      </w:r>
      <w:proofErr w:type="spellStart"/>
      <w:r w:rsidRPr="00AA1045">
        <w:rPr>
          <w:rFonts w:eastAsia="Calibri"/>
          <w:i/>
          <w:iCs/>
          <w:color w:val="222222"/>
          <w:shd w:val="clear" w:color="auto" w:fill="FFFFFF"/>
          <w:lang w:val="es-UY" w:eastAsia="en-US"/>
        </w:rPr>
        <w:t>Teaching</w:t>
      </w:r>
      <w:proofErr w:type="spellEnd"/>
      <w:r w:rsidRPr="00AA1045">
        <w:rPr>
          <w:rFonts w:eastAsia="Calibri"/>
          <w:i/>
          <w:iCs/>
          <w:color w:val="222222"/>
          <w:shd w:val="clear" w:color="auto" w:fill="FFFFFF"/>
          <w:lang w:val="es-UY" w:eastAsia="en-US"/>
        </w:rPr>
        <w:t xml:space="preserve"> and Learning,</w:t>
      </w:r>
      <w:r w:rsidRPr="00AA1045">
        <w:rPr>
          <w:rFonts w:eastAsia="Calibri"/>
          <w:color w:val="222222"/>
          <w:shd w:val="clear" w:color="auto" w:fill="FFFFFF"/>
          <w:lang w:val="es-UY" w:eastAsia="en-US"/>
        </w:rPr>
        <w:t> </w:t>
      </w:r>
      <w:r w:rsidRPr="00AA1045">
        <w:rPr>
          <w:rFonts w:eastAsia="Calibri"/>
          <w:i/>
          <w:iCs/>
          <w:color w:val="222222"/>
          <w:shd w:val="clear" w:color="auto" w:fill="FFFFFF"/>
          <w:lang w:val="es-UY" w:eastAsia="en-US"/>
        </w:rPr>
        <w:t>10</w:t>
      </w:r>
      <w:r w:rsidRPr="00AA1045">
        <w:rPr>
          <w:rFonts w:eastAsia="Calibri"/>
          <w:color w:val="222222"/>
          <w:shd w:val="clear" w:color="auto" w:fill="FFFFFF"/>
          <w:lang w:val="es-UY" w:eastAsia="en-US"/>
        </w:rPr>
        <w:t>(6), 807–815. </w:t>
      </w:r>
      <w:hyperlink r:id="rId72" w:history="1">
        <w:r w:rsidRPr="00AA1045">
          <w:rPr>
            <w:rFonts w:eastAsia="Calibri"/>
            <w:color w:val="0563C1"/>
            <w:u w:val="single"/>
            <w:shd w:val="clear" w:color="auto" w:fill="FFFFFF"/>
            <w:lang w:val="es-UY" w:eastAsia="en-US"/>
          </w:rPr>
          <w:t>https://doi.org/10.1016/j.cptl.2018.03.019</w:t>
        </w:r>
      </w:hyperlink>
    </w:p>
    <w:p w:rsidR="00AA1045" w:rsidRPr="00AA1045" w:rsidRDefault="00AA1045" w:rsidP="00AA1045">
      <w:pPr>
        <w:spacing w:before="0" w:after="160" w:line="240" w:lineRule="auto"/>
        <w:ind w:firstLine="0"/>
        <w:jc w:val="both"/>
        <w:rPr>
          <w:rFonts w:eastAsia="Calibri"/>
          <w:lang w:val="es-UY" w:eastAsia="en-US"/>
        </w:rPr>
      </w:pPr>
      <w:r w:rsidRPr="00AA1045">
        <w:rPr>
          <w:rFonts w:eastAsia="Calibri"/>
          <w:lang w:val="es-UY" w:eastAsia="en-US"/>
        </w:rPr>
        <w:t xml:space="preserve">Doroudi, S. (2023). </w:t>
      </w:r>
      <w:proofErr w:type="spellStart"/>
      <w:r w:rsidRPr="00AA1045">
        <w:rPr>
          <w:rFonts w:eastAsia="Calibri"/>
          <w:lang w:val="es-UY" w:eastAsia="en-US"/>
        </w:rPr>
        <w:t>The</w:t>
      </w:r>
      <w:proofErr w:type="spellEnd"/>
      <w:r w:rsidRPr="00AA1045">
        <w:rPr>
          <w:rFonts w:eastAsia="Calibri"/>
          <w:lang w:val="es-UY" w:eastAsia="en-US"/>
        </w:rPr>
        <w:t xml:space="preserve"> </w:t>
      </w:r>
      <w:proofErr w:type="spellStart"/>
      <w:r w:rsidRPr="00AA1045">
        <w:rPr>
          <w:rFonts w:eastAsia="Calibri"/>
          <w:lang w:val="es-UY" w:eastAsia="en-US"/>
        </w:rPr>
        <w:t>Intertwined</w:t>
      </w:r>
      <w:proofErr w:type="spellEnd"/>
      <w:r w:rsidRPr="00AA1045">
        <w:rPr>
          <w:rFonts w:eastAsia="Calibri"/>
          <w:lang w:val="es-UY" w:eastAsia="en-US"/>
        </w:rPr>
        <w:t xml:space="preserve"> Histories of Artificial Intelligence and Education. </w:t>
      </w:r>
      <w:r w:rsidRPr="00AA1045">
        <w:rPr>
          <w:rFonts w:eastAsia="Calibri"/>
          <w:i/>
          <w:lang w:val="es-UY" w:eastAsia="en-US"/>
        </w:rPr>
        <w:t xml:space="preserve">International </w:t>
      </w:r>
      <w:proofErr w:type="spellStart"/>
      <w:r w:rsidRPr="00AA1045">
        <w:rPr>
          <w:rFonts w:eastAsia="Calibri"/>
          <w:i/>
          <w:lang w:val="es-UY" w:eastAsia="en-US"/>
        </w:rPr>
        <w:t>Journal</w:t>
      </w:r>
      <w:proofErr w:type="spellEnd"/>
      <w:r w:rsidRPr="00AA1045">
        <w:rPr>
          <w:rFonts w:eastAsia="Calibri"/>
          <w:i/>
          <w:lang w:val="es-UY" w:eastAsia="en-US"/>
        </w:rPr>
        <w:t xml:space="preserve"> of Artificial </w:t>
      </w:r>
      <w:proofErr w:type="spellStart"/>
      <w:r w:rsidRPr="00AA1045">
        <w:rPr>
          <w:rFonts w:eastAsia="Calibri"/>
          <w:i/>
          <w:lang w:val="es-UY" w:eastAsia="en-US"/>
        </w:rPr>
        <w:t>Intelligence</w:t>
      </w:r>
      <w:proofErr w:type="spellEnd"/>
      <w:r w:rsidRPr="00AA1045">
        <w:rPr>
          <w:rFonts w:eastAsia="Calibri"/>
          <w:i/>
          <w:lang w:val="es-UY" w:eastAsia="en-US"/>
        </w:rPr>
        <w:t xml:space="preserve"> in Education,</w:t>
      </w:r>
      <w:r w:rsidRPr="00AA1045">
        <w:rPr>
          <w:rFonts w:eastAsia="Calibri"/>
          <w:lang w:val="es-UY" w:eastAsia="en-US"/>
        </w:rPr>
        <w:t xml:space="preserve"> </w:t>
      </w:r>
      <w:r w:rsidRPr="00AA1045">
        <w:rPr>
          <w:rFonts w:eastAsia="Calibri"/>
          <w:i/>
          <w:lang w:val="es-UY" w:eastAsia="en-US"/>
        </w:rPr>
        <w:t>33</w:t>
      </w:r>
      <w:r w:rsidRPr="00AA1045">
        <w:rPr>
          <w:rFonts w:eastAsia="Calibri"/>
          <w:lang w:val="es-UY" w:eastAsia="en-US"/>
        </w:rPr>
        <w:t xml:space="preserve">, 885-928. </w:t>
      </w:r>
      <w:hyperlink r:id="rId73" w:history="1">
        <w:r w:rsidRPr="00AA1045">
          <w:rPr>
            <w:rFonts w:eastAsia="Calibri"/>
            <w:color w:val="0563C1"/>
            <w:u w:val="single"/>
            <w:lang w:val="es-UY" w:eastAsia="en-US"/>
          </w:rPr>
          <w:t>https://doi.org/10.1007/s40593-022-00313-2</w:t>
        </w:r>
      </w:hyperlink>
    </w:p>
    <w:p w:rsidR="00AA1045" w:rsidRPr="00AA1045" w:rsidRDefault="00AA1045" w:rsidP="00AA1045">
      <w:pPr>
        <w:spacing w:before="0" w:after="160" w:line="240" w:lineRule="auto"/>
        <w:ind w:firstLine="0"/>
        <w:jc w:val="both"/>
        <w:rPr>
          <w:rFonts w:eastAsia="Calibri"/>
          <w:color w:val="222222"/>
          <w:shd w:val="clear" w:color="auto" w:fill="FFFFFF"/>
          <w:lang w:val="es-MX" w:eastAsia="en-US"/>
        </w:rPr>
      </w:pPr>
      <w:proofErr w:type="spellStart"/>
      <w:r w:rsidRPr="00AA1045">
        <w:rPr>
          <w:rFonts w:eastAsia="Calibri"/>
          <w:color w:val="222222"/>
          <w:shd w:val="clear" w:color="auto" w:fill="FFFFFF"/>
          <w:lang w:val="es-UY" w:eastAsia="en-US"/>
        </w:rPr>
        <w:t>Goldstein</w:t>
      </w:r>
      <w:proofErr w:type="spellEnd"/>
      <w:r w:rsidRPr="00AA1045">
        <w:rPr>
          <w:rFonts w:eastAsia="Calibri"/>
          <w:color w:val="222222"/>
          <w:shd w:val="clear" w:color="auto" w:fill="FFFFFF"/>
          <w:lang w:val="es-UY" w:eastAsia="en-US"/>
        </w:rPr>
        <w:t xml:space="preserve">, I. </w:t>
      </w:r>
      <w:proofErr w:type="spellStart"/>
      <w:r w:rsidRPr="00AA1045">
        <w:rPr>
          <w:rFonts w:eastAsia="Calibri"/>
          <w:color w:val="222222"/>
          <w:shd w:val="clear" w:color="auto" w:fill="FFFFFF"/>
          <w:lang w:val="es-UY" w:eastAsia="en-US"/>
        </w:rPr>
        <w:t>Papert</w:t>
      </w:r>
      <w:proofErr w:type="spellEnd"/>
      <w:r w:rsidRPr="00AA1045">
        <w:rPr>
          <w:rFonts w:eastAsia="Calibri"/>
          <w:color w:val="222222"/>
          <w:shd w:val="clear" w:color="auto" w:fill="FFFFFF"/>
          <w:lang w:val="es-UY" w:eastAsia="en-US"/>
        </w:rPr>
        <w:t xml:space="preserve">, S. (1977). Artificial </w:t>
      </w:r>
      <w:proofErr w:type="spellStart"/>
      <w:r w:rsidRPr="00AA1045">
        <w:rPr>
          <w:rFonts w:eastAsia="Calibri"/>
          <w:color w:val="222222"/>
          <w:shd w:val="clear" w:color="auto" w:fill="FFFFFF"/>
          <w:lang w:val="es-UY" w:eastAsia="en-US"/>
        </w:rPr>
        <w:t>intelligence</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language</w:t>
      </w:r>
      <w:proofErr w:type="spellEnd"/>
      <w:r w:rsidRPr="00AA1045">
        <w:rPr>
          <w:rFonts w:eastAsia="Calibri"/>
          <w:color w:val="222222"/>
          <w:shd w:val="clear" w:color="auto" w:fill="FFFFFF"/>
          <w:lang w:val="es-UY" w:eastAsia="en-US"/>
        </w:rPr>
        <w:t xml:space="preserve">, and </w:t>
      </w:r>
      <w:proofErr w:type="spellStart"/>
      <w:r w:rsidRPr="00AA1045">
        <w:rPr>
          <w:rFonts w:eastAsia="Calibri"/>
          <w:color w:val="222222"/>
          <w:shd w:val="clear" w:color="auto" w:fill="FFFFFF"/>
          <w:lang w:val="es-UY" w:eastAsia="en-US"/>
        </w:rPr>
        <w:t>the</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study</w:t>
      </w:r>
      <w:proofErr w:type="spellEnd"/>
      <w:r w:rsidRPr="00AA1045">
        <w:rPr>
          <w:rFonts w:eastAsia="Calibri"/>
          <w:color w:val="222222"/>
          <w:shd w:val="clear" w:color="auto" w:fill="FFFFFF"/>
          <w:lang w:val="es-UY" w:eastAsia="en-US"/>
        </w:rPr>
        <w:t xml:space="preserve"> of </w:t>
      </w:r>
      <w:proofErr w:type="spellStart"/>
      <w:r w:rsidRPr="00AA1045">
        <w:rPr>
          <w:rFonts w:eastAsia="Calibri"/>
          <w:color w:val="222222"/>
          <w:shd w:val="clear" w:color="auto" w:fill="FFFFFF"/>
          <w:lang w:val="es-UY" w:eastAsia="en-US"/>
        </w:rPr>
        <w:t>knowledge</w:t>
      </w:r>
      <w:proofErr w:type="spellEnd"/>
      <w:r w:rsidRPr="00AA1045">
        <w:rPr>
          <w:rFonts w:eastAsia="Calibri"/>
          <w:color w:val="222222"/>
          <w:shd w:val="clear" w:color="auto" w:fill="FFFFFF"/>
          <w:lang w:val="es-UY" w:eastAsia="en-US"/>
        </w:rPr>
        <w:t>. </w:t>
      </w:r>
      <w:proofErr w:type="spellStart"/>
      <w:r w:rsidRPr="00AA1045">
        <w:rPr>
          <w:rFonts w:eastAsia="Calibri"/>
          <w:i/>
          <w:iCs/>
          <w:color w:val="222222"/>
          <w:shd w:val="clear" w:color="auto" w:fill="FFFFFF"/>
          <w:lang w:val="es-UY" w:eastAsia="en-US"/>
        </w:rPr>
        <w:t>Cognitive</w:t>
      </w:r>
      <w:proofErr w:type="spellEnd"/>
      <w:r w:rsidRPr="00AA1045">
        <w:rPr>
          <w:rFonts w:eastAsia="Calibri"/>
          <w:i/>
          <w:iCs/>
          <w:color w:val="222222"/>
          <w:shd w:val="clear" w:color="auto" w:fill="FFFFFF"/>
          <w:lang w:val="es-UY" w:eastAsia="en-US"/>
        </w:rPr>
        <w:t xml:space="preserve"> </w:t>
      </w:r>
      <w:proofErr w:type="spellStart"/>
      <w:r w:rsidRPr="00AA1045">
        <w:rPr>
          <w:rFonts w:eastAsia="Calibri"/>
          <w:i/>
          <w:iCs/>
          <w:color w:val="222222"/>
          <w:shd w:val="clear" w:color="auto" w:fill="FFFFFF"/>
          <w:lang w:val="es-UY" w:eastAsia="en-US"/>
        </w:rPr>
        <w:t>Science</w:t>
      </w:r>
      <w:proofErr w:type="spellEnd"/>
      <w:r w:rsidRPr="00AA1045">
        <w:rPr>
          <w:rFonts w:eastAsia="Calibri"/>
          <w:iCs/>
          <w:color w:val="222222"/>
          <w:shd w:val="clear" w:color="auto" w:fill="FFFFFF"/>
          <w:lang w:val="es-UY" w:eastAsia="en-US"/>
        </w:rPr>
        <w:t>,</w:t>
      </w:r>
      <w:r w:rsidRPr="00AA1045">
        <w:rPr>
          <w:rFonts w:eastAsia="Calibri"/>
          <w:color w:val="222222"/>
          <w:shd w:val="clear" w:color="auto" w:fill="FFFFFF"/>
          <w:lang w:val="es-UY" w:eastAsia="en-US"/>
        </w:rPr>
        <w:t xml:space="preserve"> </w:t>
      </w:r>
      <w:r w:rsidRPr="00AA1045">
        <w:rPr>
          <w:rFonts w:eastAsia="Calibri"/>
          <w:i/>
          <w:iCs/>
          <w:color w:val="222222"/>
          <w:shd w:val="clear" w:color="auto" w:fill="FFFFFF"/>
          <w:lang w:val="es-UY" w:eastAsia="en-US"/>
        </w:rPr>
        <w:t>1</w:t>
      </w:r>
      <w:r w:rsidRPr="00AA1045">
        <w:rPr>
          <w:rFonts w:eastAsia="Calibri"/>
          <w:color w:val="222222"/>
          <w:shd w:val="clear" w:color="auto" w:fill="FFFFFF"/>
          <w:lang w:val="es-UY" w:eastAsia="en-US"/>
        </w:rPr>
        <w:t xml:space="preserve"> (1), 84–123. </w:t>
      </w:r>
      <w:hyperlink r:id="rId74" w:history="1">
        <w:r w:rsidRPr="00AA1045">
          <w:rPr>
            <w:rFonts w:eastAsia="Calibri"/>
            <w:color w:val="0563C1"/>
            <w:u w:val="single"/>
            <w:shd w:val="clear" w:color="auto" w:fill="FFFFFF"/>
            <w:lang w:val="es-MX" w:eastAsia="en-US"/>
          </w:rPr>
          <w:t>https://doi.org/10.1016/S0364-0213(77)80006-2</w:t>
        </w:r>
      </w:hyperlink>
    </w:p>
    <w:p w:rsidR="00AA1045" w:rsidRPr="00AA1045" w:rsidRDefault="00AA1045" w:rsidP="00AA1045">
      <w:pPr>
        <w:spacing w:before="0" w:after="160" w:line="240" w:lineRule="auto"/>
        <w:ind w:firstLine="0"/>
        <w:jc w:val="both"/>
        <w:rPr>
          <w:rFonts w:eastAsia="Calibri"/>
          <w:color w:val="0563C1"/>
          <w:u w:val="single"/>
          <w:lang w:val="es-UY" w:eastAsia="en-US"/>
        </w:rPr>
      </w:pPr>
      <w:proofErr w:type="spellStart"/>
      <w:r w:rsidRPr="00AA1045">
        <w:rPr>
          <w:rFonts w:eastAsia="Calibri"/>
          <w:lang w:val="es-UY" w:eastAsia="en-US"/>
        </w:rPr>
        <w:t>Kolodner</w:t>
      </w:r>
      <w:proofErr w:type="spellEnd"/>
      <w:r w:rsidRPr="00AA1045">
        <w:rPr>
          <w:rFonts w:eastAsia="Calibri"/>
          <w:lang w:val="es-UY" w:eastAsia="en-US"/>
        </w:rPr>
        <w:t xml:space="preserve">, J. (2004). </w:t>
      </w:r>
      <w:proofErr w:type="spellStart"/>
      <w:r w:rsidRPr="00AA1045">
        <w:rPr>
          <w:rFonts w:eastAsia="Calibri"/>
          <w:lang w:val="es-UY" w:eastAsia="en-US"/>
        </w:rPr>
        <w:t>The</w:t>
      </w:r>
      <w:proofErr w:type="spellEnd"/>
      <w:r w:rsidRPr="00AA1045">
        <w:rPr>
          <w:rFonts w:eastAsia="Calibri"/>
          <w:lang w:val="es-UY" w:eastAsia="en-US"/>
        </w:rPr>
        <w:t xml:space="preserve"> </w:t>
      </w:r>
      <w:proofErr w:type="spellStart"/>
      <w:r w:rsidRPr="00AA1045">
        <w:rPr>
          <w:rFonts w:eastAsia="Calibri"/>
          <w:lang w:val="es-UY" w:eastAsia="en-US"/>
        </w:rPr>
        <w:t>learning</w:t>
      </w:r>
      <w:proofErr w:type="spellEnd"/>
      <w:r w:rsidRPr="00AA1045">
        <w:rPr>
          <w:rFonts w:eastAsia="Calibri"/>
          <w:lang w:val="es-UY" w:eastAsia="en-US"/>
        </w:rPr>
        <w:t xml:space="preserve"> </w:t>
      </w:r>
      <w:proofErr w:type="spellStart"/>
      <w:r w:rsidRPr="00AA1045">
        <w:rPr>
          <w:rFonts w:eastAsia="Calibri"/>
          <w:lang w:val="es-UY" w:eastAsia="en-US"/>
        </w:rPr>
        <w:t>sciences</w:t>
      </w:r>
      <w:proofErr w:type="spellEnd"/>
      <w:r w:rsidRPr="00AA1045">
        <w:rPr>
          <w:rFonts w:eastAsia="Calibri"/>
          <w:lang w:val="es-UY" w:eastAsia="en-US"/>
        </w:rPr>
        <w:t xml:space="preserve">: </w:t>
      </w:r>
      <w:proofErr w:type="spellStart"/>
      <w:r w:rsidRPr="00AA1045">
        <w:rPr>
          <w:rFonts w:eastAsia="Calibri"/>
          <w:lang w:val="es-UY" w:eastAsia="en-US"/>
        </w:rPr>
        <w:t>Past</w:t>
      </w:r>
      <w:proofErr w:type="spellEnd"/>
      <w:r w:rsidRPr="00AA1045">
        <w:rPr>
          <w:rFonts w:eastAsia="Calibri"/>
          <w:lang w:val="es-UY" w:eastAsia="en-US"/>
        </w:rPr>
        <w:t xml:space="preserve">, </w:t>
      </w:r>
      <w:proofErr w:type="spellStart"/>
      <w:r w:rsidRPr="00AA1045">
        <w:rPr>
          <w:rFonts w:eastAsia="Calibri"/>
          <w:lang w:val="es-UY" w:eastAsia="en-US"/>
        </w:rPr>
        <w:t>present</w:t>
      </w:r>
      <w:proofErr w:type="spellEnd"/>
      <w:r w:rsidRPr="00AA1045">
        <w:rPr>
          <w:rFonts w:eastAsia="Calibri"/>
          <w:lang w:val="es-UY" w:eastAsia="en-US"/>
        </w:rPr>
        <w:t xml:space="preserve">, </w:t>
      </w:r>
      <w:proofErr w:type="spellStart"/>
      <w:r w:rsidRPr="00AA1045">
        <w:rPr>
          <w:rFonts w:eastAsia="Calibri"/>
          <w:lang w:val="es-UY" w:eastAsia="en-US"/>
        </w:rPr>
        <w:t>future</w:t>
      </w:r>
      <w:proofErr w:type="spellEnd"/>
      <w:r w:rsidRPr="00AA1045">
        <w:rPr>
          <w:rFonts w:eastAsia="Calibri"/>
          <w:lang w:val="es-UY" w:eastAsia="en-US"/>
        </w:rPr>
        <w:t>. </w:t>
      </w:r>
      <w:proofErr w:type="spellStart"/>
      <w:r w:rsidRPr="00AA1045">
        <w:rPr>
          <w:rFonts w:eastAsia="Calibri"/>
          <w:i/>
          <w:iCs/>
          <w:lang w:val="es-UY" w:eastAsia="en-US"/>
        </w:rPr>
        <w:t>Educational</w:t>
      </w:r>
      <w:proofErr w:type="spellEnd"/>
      <w:r w:rsidRPr="00AA1045">
        <w:rPr>
          <w:rFonts w:eastAsia="Calibri"/>
          <w:i/>
          <w:iCs/>
          <w:lang w:val="es-UY" w:eastAsia="en-US"/>
        </w:rPr>
        <w:t xml:space="preserve"> </w:t>
      </w:r>
      <w:proofErr w:type="spellStart"/>
      <w:r w:rsidRPr="00AA1045">
        <w:rPr>
          <w:rFonts w:eastAsia="Calibri"/>
          <w:i/>
          <w:iCs/>
          <w:lang w:val="es-UY" w:eastAsia="en-US"/>
        </w:rPr>
        <w:t>Technology</w:t>
      </w:r>
      <w:proofErr w:type="spellEnd"/>
      <w:r w:rsidRPr="00AA1045">
        <w:rPr>
          <w:rFonts w:eastAsia="Calibri"/>
          <w:lang w:val="es-UY" w:eastAsia="en-US"/>
        </w:rPr>
        <w:t>, </w:t>
      </w:r>
      <w:r w:rsidRPr="00AA1045">
        <w:rPr>
          <w:rFonts w:eastAsia="Calibri"/>
          <w:i/>
          <w:iCs/>
          <w:lang w:val="es-UY" w:eastAsia="en-US"/>
        </w:rPr>
        <w:t>44</w:t>
      </w:r>
      <w:r w:rsidRPr="00AA1045">
        <w:rPr>
          <w:rFonts w:eastAsia="Calibri"/>
          <w:lang w:val="es-UY" w:eastAsia="en-US"/>
        </w:rPr>
        <w:t>(3), 34–40. </w:t>
      </w:r>
      <w:hyperlink r:id="rId75" w:history="1">
        <w:r w:rsidRPr="00AA1045">
          <w:rPr>
            <w:rFonts w:eastAsia="Calibri"/>
            <w:color w:val="0563C1"/>
            <w:u w:val="single"/>
            <w:lang w:val="es-UY" w:eastAsia="en-US"/>
          </w:rPr>
          <w:t>https://www.jstor.org/stable/44428906</w:t>
        </w:r>
      </w:hyperlink>
    </w:p>
    <w:p w:rsidR="00AA1045" w:rsidRPr="00AA1045" w:rsidRDefault="00AA1045" w:rsidP="00AA1045">
      <w:pPr>
        <w:spacing w:before="0" w:after="160" w:line="240" w:lineRule="auto"/>
        <w:ind w:firstLine="0"/>
        <w:jc w:val="both"/>
        <w:rPr>
          <w:rFonts w:eastAsia="Calibri"/>
          <w:color w:val="222222"/>
          <w:shd w:val="clear" w:color="auto" w:fill="FFFFFF"/>
          <w:lang w:val="es-UY" w:eastAsia="en-US"/>
        </w:rPr>
      </w:pPr>
      <w:r w:rsidRPr="00AA1045">
        <w:rPr>
          <w:rFonts w:eastAsia="Calibri"/>
          <w:color w:val="222222"/>
          <w:shd w:val="clear" w:color="auto" w:fill="FFFFFF"/>
          <w:lang w:val="es-MX" w:eastAsia="en-US"/>
        </w:rPr>
        <w:t xml:space="preserve">Marín, V. (2022). La revisión sistemática en la investigación en Tecnología Educativa: observaciones y consejos. </w:t>
      </w:r>
      <w:proofErr w:type="spellStart"/>
      <w:r w:rsidRPr="00AA1045">
        <w:rPr>
          <w:rFonts w:eastAsia="Calibri"/>
          <w:i/>
          <w:iCs/>
          <w:color w:val="222222"/>
          <w:shd w:val="clear" w:color="auto" w:fill="FFFFFF"/>
          <w:lang w:val="es-MX" w:eastAsia="en-US"/>
        </w:rPr>
        <w:t>RiiTE</w:t>
      </w:r>
      <w:proofErr w:type="spellEnd"/>
      <w:r w:rsidRPr="00AA1045">
        <w:rPr>
          <w:rFonts w:eastAsia="Calibri"/>
          <w:i/>
          <w:iCs/>
          <w:color w:val="222222"/>
          <w:shd w:val="clear" w:color="auto" w:fill="FFFFFF"/>
          <w:lang w:val="es-MX" w:eastAsia="en-US"/>
        </w:rPr>
        <w:t xml:space="preserve"> Revista Interuniversitaria de Investigación en Tecnología Educativa, 13</w:t>
      </w:r>
      <w:r w:rsidRPr="00AA1045">
        <w:rPr>
          <w:rFonts w:eastAsia="Calibri"/>
          <w:color w:val="222222"/>
          <w:shd w:val="clear" w:color="auto" w:fill="FFFFFF"/>
          <w:lang w:val="es-MX" w:eastAsia="en-US"/>
        </w:rPr>
        <w:t>, 62-79.</w:t>
      </w:r>
    </w:p>
    <w:p w:rsidR="00AA1045" w:rsidRPr="00AA1045" w:rsidRDefault="00AA1045" w:rsidP="00AA1045">
      <w:pPr>
        <w:spacing w:before="0" w:after="160" w:line="240" w:lineRule="auto"/>
        <w:ind w:firstLine="0"/>
        <w:jc w:val="both"/>
        <w:rPr>
          <w:rFonts w:eastAsia="Calibri"/>
          <w:lang w:val="es-MX" w:eastAsia="en-US"/>
        </w:rPr>
      </w:pPr>
      <w:proofErr w:type="spellStart"/>
      <w:r w:rsidRPr="00AA1045">
        <w:rPr>
          <w:rFonts w:eastAsia="Calibri"/>
          <w:lang w:val="es-UY" w:eastAsia="en-US"/>
        </w:rPr>
        <w:t>Newell</w:t>
      </w:r>
      <w:proofErr w:type="spellEnd"/>
      <w:r w:rsidRPr="00AA1045">
        <w:rPr>
          <w:rFonts w:eastAsia="Calibri"/>
          <w:lang w:val="es-UY" w:eastAsia="en-US"/>
        </w:rPr>
        <w:t xml:space="preserve">, A., Shaw, J., </w:t>
      </w:r>
      <w:proofErr w:type="spellStart"/>
      <w:r w:rsidRPr="00AA1045">
        <w:rPr>
          <w:rFonts w:eastAsia="Calibri"/>
          <w:lang w:val="es-UY" w:eastAsia="en-US"/>
        </w:rPr>
        <w:t>Simon</w:t>
      </w:r>
      <w:proofErr w:type="spellEnd"/>
      <w:r w:rsidRPr="00AA1045">
        <w:rPr>
          <w:rFonts w:eastAsia="Calibri"/>
          <w:lang w:val="es-UY" w:eastAsia="en-US"/>
        </w:rPr>
        <w:t xml:space="preserve">, H. (1958). </w:t>
      </w:r>
      <w:proofErr w:type="spellStart"/>
      <w:r w:rsidRPr="00AA1045">
        <w:rPr>
          <w:rFonts w:eastAsia="Calibri"/>
          <w:lang w:val="es-UY" w:eastAsia="en-US"/>
        </w:rPr>
        <w:t>Elements</w:t>
      </w:r>
      <w:proofErr w:type="spellEnd"/>
      <w:r w:rsidRPr="00AA1045">
        <w:rPr>
          <w:rFonts w:eastAsia="Calibri"/>
          <w:lang w:val="es-UY" w:eastAsia="en-US"/>
        </w:rPr>
        <w:t xml:space="preserve"> of a </w:t>
      </w:r>
      <w:proofErr w:type="spellStart"/>
      <w:r w:rsidRPr="00AA1045">
        <w:rPr>
          <w:rFonts w:eastAsia="Calibri"/>
          <w:lang w:val="es-UY" w:eastAsia="en-US"/>
        </w:rPr>
        <w:t>theory</w:t>
      </w:r>
      <w:proofErr w:type="spellEnd"/>
      <w:r w:rsidRPr="00AA1045">
        <w:rPr>
          <w:rFonts w:eastAsia="Calibri"/>
          <w:lang w:val="es-UY" w:eastAsia="en-US"/>
        </w:rPr>
        <w:t xml:space="preserve"> of human </w:t>
      </w:r>
      <w:proofErr w:type="spellStart"/>
      <w:r w:rsidRPr="00AA1045">
        <w:rPr>
          <w:rFonts w:eastAsia="Calibri"/>
          <w:lang w:val="es-UY" w:eastAsia="en-US"/>
        </w:rPr>
        <w:t>problem</w:t>
      </w:r>
      <w:proofErr w:type="spellEnd"/>
      <w:r w:rsidRPr="00AA1045">
        <w:rPr>
          <w:rFonts w:eastAsia="Calibri"/>
          <w:lang w:val="es-UY" w:eastAsia="en-US"/>
        </w:rPr>
        <w:t xml:space="preserve"> </w:t>
      </w:r>
      <w:proofErr w:type="spellStart"/>
      <w:r w:rsidRPr="00AA1045">
        <w:rPr>
          <w:rFonts w:eastAsia="Calibri"/>
          <w:lang w:val="es-UY" w:eastAsia="en-US"/>
        </w:rPr>
        <w:t>solving</w:t>
      </w:r>
      <w:proofErr w:type="spellEnd"/>
      <w:r w:rsidRPr="00AA1045">
        <w:rPr>
          <w:rFonts w:eastAsia="Calibri"/>
          <w:lang w:val="es-UY" w:eastAsia="en-US"/>
        </w:rPr>
        <w:t>. </w:t>
      </w:r>
      <w:proofErr w:type="spellStart"/>
      <w:r w:rsidRPr="00AA1045">
        <w:rPr>
          <w:rFonts w:eastAsia="Calibri"/>
          <w:i/>
          <w:iCs/>
          <w:lang w:val="es-UY" w:eastAsia="en-US"/>
        </w:rPr>
        <w:t>Psychological</w:t>
      </w:r>
      <w:proofErr w:type="spellEnd"/>
      <w:r w:rsidRPr="00AA1045">
        <w:rPr>
          <w:rFonts w:eastAsia="Calibri"/>
          <w:i/>
          <w:iCs/>
          <w:lang w:val="es-UY" w:eastAsia="en-US"/>
        </w:rPr>
        <w:t xml:space="preserve"> </w:t>
      </w:r>
      <w:proofErr w:type="spellStart"/>
      <w:r w:rsidRPr="00AA1045">
        <w:rPr>
          <w:rFonts w:eastAsia="Calibri"/>
          <w:i/>
          <w:iCs/>
          <w:lang w:val="es-UY" w:eastAsia="en-US"/>
        </w:rPr>
        <w:t>Review</w:t>
      </w:r>
      <w:proofErr w:type="spellEnd"/>
      <w:r w:rsidRPr="00AA1045">
        <w:rPr>
          <w:rFonts w:eastAsia="Calibri"/>
          <w:lang w:val="es-UY" w:eastAsia="en-US"/>
        </w:rPr>
        <w:t>, </w:t>
      </w:r>
      <w:r w:rsidRPr="00AA1045">
        <w:rPr>
          <w:rFonts w:eastAsia="Calibri"/>
          <w:i/>
          <w:iCs/>
          <w:lang w:val="es-UY" w:eastAsia="en-US"/>
        </w:rPr>
        <w:t>65</w:t>
      </w:r>
      <w:r w:rsidRPr="00AA1045">
        <w:rPr>
          <w:rFonts w:eastAsia="Calibri"/>
          <w:lang w:val="es-UY" w:eastAsia="en-US"/>
        </w:rPr>
        <w:t>(3), 151. </w:t>
      </w:r>
      <w:hyperlink r:id="rId76" w:history="1">
        <w:r w:rsidRPr="00AA1045">
          <w:rPr>
            <w:rFonts w:eastAsia="Calibri"/>
            <w:color w:val="0563C1"/>
            <w:u w:val="single"/>
            <w:lang w:val="es-UY" w:eastAsia="en-US"/>
          </w:rPr>
          <w:t>https://doi.org/10.1037/h0048495</w:t>
        </w:r>
      </w:hyperlink>
    </w:p>
    <w:p w:rsidR="00AA1045" w:rsidRPr="00AA1045" w:rsidRDefault="00AA1045" w:rsidP="00AA1045">
      <w:pPr>
        <w:spacing w:before="0" w:after="160" w:line="240" w:lineRule="auto"/>
        <w:ind w:firstLine="0"/>
        <w:jc w:val="both"/>
        <w:rPr>
          <w:rFonts w:eastAsia="Calibri"/>
          <w:color w:val="222222"/>
          <w:shd w:val="clear" w:color="auto" w:fill="FFFFFF"/>
          <w:lang w:val="es-MX" w:eastAsia="en-US"/>
        </w:rPr>
      </w:pPr>
      <w:r w:rsidRPr="00AA1045">
        <w:rPr>
          <w:rFonts w:eastAsia="Calibri"/>
          <w:color w:val="222222"/>
          <w:shd w:val="clear" w:color="auto" w:fill="FFFFFF"/>
          <w:lang w:val="es-MX" w:eastAsia="en-US"/>
        </w:rPr>
        <w:t xml:space="preserve">Newman, M., Gough, D. (2020). </w:t>
      </w:r>
      <w:proofErr w:type="spellStart"/>
      <w:r w:rsidRPr="00AA1045">
        <w:rPr>
          <w:rFonts w:eastAsia="Calibri"/>
          <w:color w:val="222222"/>
          <w:shd w:val="clear" w:color="auto" w:fill="FFFFFF"/>
          <w:lang w:val="es-MX" w:eastAsia="en-US"/>
        </w:rPr>
        <w:t>Systematic</w:t>
      </w:r>
      <w:proofErr w:type="spellEnd"/>
      <w:r w:rsidRPr="00AA1045">
        <w:rPr>
          <w:rFonts w:eastAsia="Calibri"/>
          <w:color w:val="222222"/>
          <w:shd w:val="clear" w:color="auto" w:fill="FFFFFF"/>
          <w:lang w:val="es-MX" w:eastAsia="en-US"/>
        </w:rPr>
        <w:t xml:space="preserve"> </w:t>
      </w:r>
      <w:proofErr w:type="spellStart"/>
      <w:r w:rsidRPr="00AA1045">
        <w:rPr>
          <w:rFonts w:eastAsia="Calibri"/>
          <w:color w:val="222222"/>
          <w:shd w:val="clear" w:color="auto" w:fill="FFFFFF"/>
          <w:lang w:val="es-MX" w:eastAsia="en-US"/>
        </w:rPr>
        <w:t>Reviews</w:t>
      </w:r>
      <w:proofErr w:type="spellEnd"/>
      <w:r w:rsidRPr="00AA1045">
        <w:rPr>
          <w:rFonts w:eastAsia="Calibri"/>
          <w:color w:val="222222"/>
          <w:shd w:val="clear" w:color="auto" w:fill="FFFFFF"/>
          <w:lang w:val="es-MX" w:eastAsia="en-US"/>
        </w:rPr>
        <w:t xml:space="preserve"> in </w:t>
      </w:r>
      <w:proofErr w:type="spellStart"/>
      <w:r w:rsidRPr="00AA1045">
        <w:rPr>
          <w:rFonts w:eastAsia="Calibri"/>
          <w:color w:val="222222"/>
          <w:shd w:val="clear" w:color="auto" w:fill="FFFFFF"/>
          <w:lang w:val="es-MX" w:eastAsia="en-US"/>
        </w:rPr>
        <w:t>Educational</w:t>
      </w:r>
      <w:proofErr w:type="spellEnd"/>
      <w:r w:rsidRPr="00AA1045">
        <w:rPr>
          <w:rFonts w:eastAsia="Calibri"/>
          <w:color w:val="222222"/>
          <w:shd w:val="clear" w:color="auto" w:fill="FFFFFF"/>
          <w:lang w:val="es-MX" w:eastAsia="en-US"/>
        </w:rPr>
        <w:t xml:space="preserve"> Research: </w:t>
      </w:r>
      <w:proofErr w:type="spellStart"/>
      <w:r w:rsidRPr="00AA1045">
        <w:rPr>
          <w:rFonts w:eastAsia="Calibri"/>
          <w:color w:val="222222"/>
          <w:shd w:val="clear" w:color="auto" w:fill="FFFFFF"/>
          <w:lang w:val="es-MX" w:eastAsia="en-US"/>
        </w:rPr>
        <w:t>Methodology</w:t>
      </w:r>
      <w:proofErr w:type="spellEnd"/>
      <w:r w:rsidRPr="00AA1045">
        <w:rPr>
          <w:rFonts w:eastAsia="Calibri"/>
          <w:color w:val="222222"/>
          <w:shd w:val="clear" w:color="auto" w:fill="FFFFFF"/>
          <w:lang w:val="es-MX" w:eastAsia="en-US"/>
        </w:rPr>
        <w:t xml:space="preserve">, </w:t>
      </w:r>
      <w:proofErr w:type="spellStart"/>
      <w:r w:rsidRPr="00AA1045">
        <w:rPr>
          <w:rFonts w:eastAsia="Calibri"/>
          <w:color w:val="222222"/>
          <w:shd w:val="clear" w:color="auto" w:fill="FFFFFF"/>
          <w:lang w:val="es-MX" w:eastAsia="en-US"/>
        </w:rPr>
        <w:t>Perspectives</w:t>
      </w:r>
      <w:proofErr w:type="spellEnd"/>
      <w:r w:rsidRPr="00AA1045">
        <w:rPr>
          <w:rFonts w:eastAsia="Calibri"/>
          <w:color w:val="222222"/>
          <w:shd w:val="clear" w:color="auto" w:fill="FFFFFF"/>
          <w:lang w:val="es-MX" w:eastAsia="en-US"/>
        </w:rPr>
        <w:t xml:space="preserve"> and </w:t>
      </w:r>
      <w:proofErr w:type="spellStart"/>
      <w:r w:rsidRPr="00AA1045">
        <w:rPr>
          <w:rFonts w:eastAsia="Calibri"/>
          <w:color w:val="222222"/>
          <w:shd w:val="clear" w:color="auto" w:fill="FFFFFF"/>
          <w:lang w:val="es-MX" w:eastAsia="en-US"/>
        </w:rPr>
        <w:t>Application</w:t>
      </w:r>
      <w:proofErr w:type="spellEnd"/>
      <w:r w:rsidRPr="00AA1045">
        <w:rPr>
          <w:rFonts w:eastAsia="Calibri"/>
          <w:color w:val="222222"/>
          <w:shd w:val="clear" w:color="auto" w:fill="FFFFFF"/>
          <w:lang w:val="es-MX" w:eastAsia="en-US"/>
        </w:rPr>
        <w:t xml:space="preserve">. En O. </w:t>
      </w:r>
      <w:proofErr w:type="spellStart"/>
      <w:r w:rsidRPr="00AA1045">
        <w:rPr>
          <w:rFonts w:eastAsia="Calibri"/>
          <w:color w:val="222222"/>
          <w:shd w:val="clear" w:color="auto" w:fill="FFFFFF"/>
          <w:lang w:val="es-MX" w:eastAsia="en-US"/>
        </w:rPr>
        <w:t>Zawacki</w:t>
      </w:r>
      <w:proofErr w:type="spellEnd"/>
      <w:r w:rsidRPr="00AA1045">
        <w:rPr>
          <w:rFonts w:eastAsia="Calibri"/>
          <w:color w:val="222222"/>
          <w:shd w:val="clear" w:color="auto" w:fill="FFFFFF"/>
          <w:lang w:val="es-MX" w:eastAsia="en-US"/>
        </w:rPr>
        <w:t xml:space="preserve">-Richter, M. </w:t>
      </w:r>
      <w:proofErr w:type="spellStart"/>
      <w:r w:rsidRPr="00AA1045">
        <w:rPr>
          <w:rFonts w:eastAsia="Calibri"/>
          <w:color w:val="222222"/>
          <w:shd w:val="clear" w:color="auto" w:fill="FFFFFF"/>
          <w:lang w:val="es-MX" w:eastAsia="en-US"/>
        </w:rPr>
        <w:t>Kerres</w:t>
      </w:r>
      <w:proofErr w:type="spellEnd"/>
      <w:r w:rsidRPr="00AA1045">
        <w:rPr>
          <w:rFonts w:eastAsia="Calibri"/>
          <w:color w:val="222222"/>
          <w:shd w:val="clear" w:color="auto" w:fill="FFFFFF"/>
          <w:lang w:val="es-MX" w:eastAsia="en-US"/>
        </w:rPr>
        <w:t xml:space="preserve">, S. </w:t>
      </w:r>
      <w:proofErr w:type="spellStart"/>
      <w:r w:rsidRPr="00AA1045">
        <w:rPr>
          <w:rFonts w:eastAsia="Calibri"/>
          <w:color w:val="222222"/>
          <w:shd w:val="clear" w:color="auto" w:fill="FFFFFF"/>
          <w:lang w:val="es-MX" w:eastAsia="en-US"/>
        </w:rPr>
        <w:t>Bedenlier</w:t>
      </w:r>
      <w:proofErr w:type="spellEnd"/>
      <w:r w:rsidRPr="00AA1045">
        <w:rPr>
          <w:rFonts w:eastAsia="Calibri"/>
          <w:color w:val="222222"/>
          <w:shd w:val="clear" w:color="auto" w:fill="FFFFFF"/>
          <w:lang w:val="es-MX" w:eastAsia="en-US"/>
        </w:rPr>
        <w:t xml:space="preserve">, M. Bond, K. </w:t>
      </w:r>
      <w:proofErr w:type="spellStart"/>
      <w:r w:rsidRPr="00AA1045">
        <w:rPr>
          <w:rFonts w:eastAsia="Calibri"/>
          <w:color w:val="222222"/>
          <w:shd w:val="clear" w:color="auto" w:fill="FFFFFF"/>
          <w:lang w:val="es-MX" w:eastAsia="en-US"/>
        </w:rPr>
        <w:t>Buntins</w:t>
      </w:r>
      <w:proofErr w:type="spellEnd"/>
      <w:r w:rsidRPr="00AA1045">
        <w:rPr>
          <w:rFonts w:eastAsia="Calibri"/>
          <w:color w:val="222222"/>
          <w:shd w:val="clear" w:color="auto" w:fill="FFFFFF"/>
          <w:lang w:val="es-MX" w:eastAsia="en-US"/>
        </w:rPr>
        <w:t xml:space="preserve"> (Eds.), </w:t>
      </w:r>
      <w:proofErr w:type="spellStart"/>
      <w:r w:rsidRPr="00AA1045">
        <w:rPr>
          <w:rFonts w:eastAsia="Calibri"/>
          <w:i/>
          <w:iCs/>
          <w:color w:val="222222"/>
          <w:shd w:val="clear" w:color="auto" w:fill="FFFFFF"/>
          <w:lang w:val="es-MX" w:eastAsia="en-US"/>
        </w:rPr>
        <w:t>Systematic</w:t>
      </w:r>
      <w:proofErr w:type="spellEnd"/>
      <w:r w:rsidRPr="00AA1045">
        <w:rPr>
          <w:rFonts w:eastAsia="Calibri"/>
          <w:i/>
          <w:iCs/>
          <w:color w:val="222222"/>
          <w:shd w:val="clear" w:color="auto" w:fill="FFFFFF"/>
          <w:lang w:val="es-MX" w:eastAsia="en-US"/>
        </w:rPr>
        <w:t xml:space="preserve"> </w:t>
      </w:r>
      <w:proofErr w:type="spellStart"/>
      <w:r w:rsidRPr="00AA1045">
        <w:rPr>
          <w:rFonts w:eastAsia="Calibri"/>
          <w:i/>
          <w:iCs/>
          <w:color w:val="222222"/>
          <w:shd w:val="clear" w:color="auto" w:fill="FFFFFF"/>
          <w:lang w:val="es-MX" w:eastAsia="en-US"/>
        </w:rPr>
        <w:t>Reviews</w:t>
      </w:r>
      <w:proofErr w:type="spellEnd"/>
      <w:r w:rsidRPr="00AA1045">
        <w:rPr>
          <w:rFonts w:eastAsia="Calibri"/>
          <w:i/>
          <w:iCs/>
          <w:color w:val="222222"/>
          <w:shd w:val="clear" w:color="auto" w:fill="FFFFFF"/>
          <w:lang w:val="es-MX" w:eastAsia="en-US"/>
        </w:rPr>
        <w:t xml:space="preserve"> in </w:t>
      </w:r>
      <w:proofErr w:type="spellStart"/>
      <w:r w:rsidRPr="00AA1045">
        <w:rPr>
          <w:rFonts w:eastAsia="Calibri"/>
          <w:i/>
          <w:iCs/>
          <w:color w:val="222222"/>
          <w:shd w:val="clear" w:color="auto" w:fill="FFFFFF"/>
          <w:lang w:val="es-MX" w:eastAsia="en-US"/>
        </w:rPr>
        <w:t>Educational</w:t>
      </w:r>
      <w:proofErr w:type="spellEnd"/>
      <w:r w:rsidRPr="00AA1045">
        <w:rPr>
          <w:rFonts w:eastAsia="Calibri"/>
          <w:i/>
          <w:iCs/>
          <w:color w:val="222222"/>
          <w:shd w:val="clear" w:color="auto" w:fill="FFFFFF"/>
          <w:lang w:val="es-MX" w:eastAsia="en-US"/>
        </w:rPr>
        <w:t xml:space="preserve"> Research </w:t>
      </w:r>
      <w:r w:rsidRPr="00AA1045">
        <w:rPr>
          <w:rFonts w:eastAsia="Calibri"/>
          <w:color w:val="222222"/>
          <w:shd w:val="clear" w:color="auto" w:fill="FFFFFF"/>
          <w:lang w:val="es-MX" w:eastAsia="en-US"/>
        </w:rPr>
        <w:t xml:space="preserve">(pp. 3-22). </w:t>
      </w:r>
      <w:proofErr w:type="spellStart"/>
      <w:r w:rsidRPr="00AA1045">
        <w:rPr>
          <w:rFonts w:eastAsia="Calibri"/>
          <w:color w:val="222222"/>
          <w:shd w:val="clear" w:color="auto" w:fill="FFFFFF"/>
          <w:lang w:val="es-MX" w:eastAsia="en-US"/>
        </w:rPr>
        <w:t>Springer</w:t>
      </w:r>
      <w:proofErr w:type="spellEnd"/>
      <w:r w:rsidRPr="00AA1045">
        <w:rPr>
          <w:rFonts w:eastAsia="Calibri"/>
          <w:color w:val="222222"/>
          <w:shd w:val="clear" w:color="auto" w:fill="FFFFFF"/>
          <w:lang w:val="es-MX" w:eastAsia="en-US"/>
        </w:rPr>
        <w:t>.</w:t>
      </w:r>
    </w:p>
    <w:p w:rsidR="00AA1045" w:rsidRPr="00AA1045" w:rsidRDefault="00AA1045" w:rsidP="00AA1045">
      <w:pPr>
        <w:spacing w:before="0" w:after="160" w:line="240" w:lineRule="auto"/>
        <w:ind w:firstLine="0"/>
        <w:jc w:val="both"/>
        <w:rPr>
          <w:rFonts w:eastAsia="Calibri"/>
          <w:lang w:val="es-UY" w:eastAsia="en-US"/>
        </w:rPr>
      </w:pPr>
      <w:proofErr w:type="spellStart"/>
      <w:r w:rsidRPr="00AA1045">
        <w:rPr>
          <w:rFonts w:eastAsia="Calibri"/>
          <w:lang w:val="es-UY" w:eastAsia="en-US"/>
        </w:rPr>
        <w:t>Nilsson</w:t>
      </w:r>
      <w:proofErr w:type="spellEnd"/>
      <w:r w:rsidRPr="00AA1045">
        <w:rPr>
          <w:rFonts w:eastAsia="Calibri"/>
          <w:lang w:val="es-UY" w:eastAsia="en-US"/>
        </w:rPr>
        <w:t>, N. J. (2009). </w:t>
      </w:r>
      <w:proofErr w:type="spellStart"/>
      <w:r w:rsidRPr="00AA1045">
        <w:rPr>
          <w:rFonts w:eastAsia="Calibri"/>
          <w:i/>
          <w:iCs/>
          <w:lang w:val="es-UY" w:eastAsia="en-US"/>
        </w:rPr>
        <w:t>The</w:t>
      </w:r>
      <w:proofErr w:type="spellEnd"/>
      <w:r w:rsidRPr="00AA1045">
        <w:rPr>
          <w:rFonts w:eastAsia="Calibri"/>
          <w:i/>
          <w:iCs/>
          <w:lang w:val="es-UY" w:eastAsia="en-US"/>
        </w:rPr>
        <w:t xml:space="preserve"> </w:t>
      </w:r>
      <w:proofErr w:type="spellStart"/>
      <w:r w:rsidRPr="00AA1045">
        <w:rPr>
          <w:rFonts w:eastAsia="Calibri"/>
          <w:i/>
          <w:iCs/>
          <w:lang w:val="es-UY" w:eastAsia="en-US"/>
        </w:rPr>
        <w:t>quest</w:t>
      </w:r>
      <w:proofErr w:type="spellEnd"/>
      <w:r w:rsidRPr="00AA1045">
        <w:rPr>
          <w:rFonts w:eastAsia="Calibri"/>
          <w:i/>
          <w:iCs/>
          <w:lang w:val="es-UY" w:eastAsia="en-US"/>
        </w:rPr>
        <w:t xml:space="preserve"> </w:t>
      </w:r>
      <w:proofErr w:type="spellStart"/>
      <w:r w:rsidRPr="00AA1045">
        <w:rPr>
          <w:rFonts w:eastAsia="Calibri"/>
          <w:i/>
          <w:iCs/>
          <w:lang w:val="es-UY" w:eastAsia="en-US"/>
        </w:rPr>
        <w:t>for</w:t>
      </w:r>
      <w:proofErr w:type="spellEnd"/>
      <w:r w:rsidRPr="00AA1045">
        <w:rPr>
          <w:rFonts w:eastAsia="Calibri"/>
          <w:i/>
          <w:iCs/>
          <w:lang w:val="es-UY" w:eastAsia="en-US"/>
        </w:rPr>
        <w:t xml:space="preserve"> artificial </w:t>
      </w:r>
      <w:proofErr w:type="spellStart"/>
      <w:r w:rsidRPr="00AA1045">
        <w:rPr>
          <w:rFonts w:eastAsia="Calibri"/>
          <w:i/>
          <w:iCs/>
          <w:lang w:val="es-UY" w:eastAsia="en-US"/>
        </w:rPr>
        <w:t>intelligence</w:t>
      </w:r>
      <w:proofErr w:type="spellEnd"/>
      <w:r w:rsidRPr="00AA1045">
        <w:rPr>
          <w:rFonts w:eastAsia="Calibri"/>
          <w:lang w:val="es-UY" w:eastAsia="en-US"/>
        </w:rPr>
        <w:t xml:space="preserve">. Cambridge </w:t>
      </w:r>
      <w:proofErr w:type="spellStart"/>
      <w:r w:rsidRPr="00AA1045">
        <w:rPr>
          <w:rFonts w:eastAsia="Calibri"/>
          <w:lang w:val="es-UY" w:eastAsia="en-US"/>
        </w:rPr>
        <w:t>University</w:t>
      </w:r>
      <w:proofErr w:type="spellEnd"/>
      <w:r w:rsidRPr="00AA1045">
        <w:rPr>
          <w:rFonts w:eastAsia="Calibri"/>
          <w:lang w:val="es-UY" w:eastAsia="en-US"/>
        </w:rPr>
        <w:t xml:space="preserve"> </w:t>
      </w:r>
      <w:proofErr w:type="spellStart"/>
      <w:r w:rsidRPr="00AA1045">
        <w:rPr>
          <w:rFonts w:eastAsia="Calibri"/>
          <w:lang w:val="es-UY" w:eastAsia="en-US"/>
        </w:rPr>
        <w:t>Press</w:t>
      </w:r>
      <w:proofErr w:type="spellEnd"/>
      <w:r w:rsidRPr="00AA1045">
        <w:rPr>
          <w:rFonts w:eastAsia="Calibri"/>
          <w:lang w:val="es-UY" w:eastAsia="en-US"/>
        </w:rPr>
        <w:t>.</w:t>
      </w:r>
    </w:p>
    <w:p w:rsidR="00AA1045" w:rsidRPr="00AA1045" w:rsidRDefault="00AA1045" w:rsidP="00AA1045">
      <w:pPr>
        <w:spacing w:before="0" w:after="160" w:line="240" w:lineRule="auto"/>
        <w:ind w:firstLine="0"/>
        <w:jc w:val="both"/>
        <w:rPr>
          <w:rFonts w:eastAsia="Calibri"/>
          <w:color w:val="222222"/>
          <w:shd w:val="clear" w:color="auto" w:fill="FFFFFF"/>
          <w:lang w:val="es-UY" w:eastAsia="en-US"/>
        </w:rPr>
      </w:pPr>
      <w:proofErr w:type="spellStart"/>
      <w:r w:rsidRPr="00AA1045">
        <w:rPr>
          <w:rFonts w:eastAsia="Calibri"/>
          <w:color w:val="222222"/>
          <w:shd w:val="clear" w:color="auto" w:fill="FFFFFF"/>
          <w:lang w:val="es-UY" w:eastAsia="en-US"/>
        </w:rPr>
        <w:t>Schiff</w:t>
      </w:r>
      <w:proofErr w:type="spellEnd"/>
      <w:r w:rsidRPr="00AA1045">
        <w:rPr>
          <w:rFonts w:eastAsia="Calibri"/>
          <w:color w:val="222222"/>
          <w:shd w:val="clear" w:color="auto" w:fill="FFFFFF"/>
          <w:lang w:val="es-UY" w:eastAsia="en-US"/>
        </w:rPr>
        <w:t xml:space="preserve">, D. (2022). </w:t>
      </w:r>
      <w:proofErr w:type="spellStart"/>
      <w:r w:rsidRPr="00AA1045">
        <w:rPr>
          <w:rFonts w:eastAsia="Calibri"/>
          <w:color w:val="222222"/>
          <w:shd w:val="clear" w:color="auto" w:fill="FFFFFF"/>
          <w:lang w:val="es-UY" w:eastAsia="en-US"/>
        </w:rPr>
        <w:t>Education</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for</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AI</w:t>
      </w:r>
      <w:proofErr w:type="spellEnd"/>
      <w:r w:rsidRPr="00AA1045">
        <w:rPr>
          <w:rFonts w:eastAsia="Calibri"/>
          <w:color w:val="222222"/>
          <w:shd w:val="clear" w:color="auto" w:fill="FFFFFF"/>
          <w:lang w:val="es-UY" w:eastAsia="en-US"/>
        </w:rPr>
        <w:t>, </w:t>
      </w:r>
      <w:proofErr w:type="spellStart"/>
      <w:r w:rsidRPr="00AA1045">
        <w:rPr>
          <w:rFonts w:eastAsia="Calibri"/>
          <w:i/>
          <w:iCs/>
          <w:color w:val="222222"/>
          <w:shd w:val="clear" w:color="auto" w:fill="FFFFFF"/>
          <w:lang w:val="es-UY" w:eastAsia="en-US"/>
        </w:rPr>
        <w:t>not</w:t>
      </w:r>
      <w:proofErr w:type="spellEnd"/>
      <w:r w:rsidRPr="00AA1045">
        <w:rPr>
          <w:rFonts w:eastAsia="Calibri"/>
          <w:color w:val="222222"/>
          <w:shd w:val="clear" w:color="auto" w:fill="FFFFFF"/>
          <w:lang w:val="es-UY" w:eastAsia="en-US"/>
        </w:rPr>
        <w:t> </w:t>
      </w:r>
      <w:proofErr w:type="spellStart"/>
      <w:r w:rsidRPr="00AA1045">
        <w:rPr>
          <w:rFonts w:eastAsia="Calibri"/>
          <w:color w:val="222222"/>
          <w:shd w:val="clear" w:color="auto" w:fill="FFFFFF"/>
          <w:lang w:val="es-UY" w:eastAsia="en-US"/>
        </w:rPr>
        <w:t>AI</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for</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Education</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The</w:t>
      </w:r>
      <w:proofErr w:type="spellEnd"/>
      <w:r w:rsidRPr="00AA1045">
        <w:rPr>
          <w:rFonts w:eastAsia="Calibri"/>
          <w:color w:val="222222"/>
          <w:shd w:val="clear" w:color="auto" w:fill="FFFFFF"/>
          <w:lang w:val="es-UY" w:eastAsia="en-US"/>
        </w:rPr>
        <w:t xml:space="preserve"> Role of </w:t>
      </w:r>
      <w:proofErr w:type="spellStart"/>
      <w:r w:rsidRPr="00AA1045">
        <w:rPr>
          <w:rFonts w:eastAsia="Calibri"/>
          <w:color w:val="222222"/>
          <w:shd w:val="clear" w:color="auto" w:fill="FFFFFF"/>
          <w:lang w:val="es-UY" w:eastAsia="en-US"/>
        </w:rPr>
        <w:t>Education</w:t>
      </w:r>
      <w:proofErr w:type="spellEnd"/>
      <w:r w:rsidRPr="00AA1045">
        <w:rPr>
          <w:rFonts w:eastAsia="Calibri"/>
          <w:color w:val="222222"/>
          <w:shd w:val="clear" w:color="auto" w:fill="FFFFFF"/>
          <w:lang w:val="es-UY" w:eastAsia="en-US"/>
        </w:rPr>
        <w:t xml:space="preserve"> and </w:t>
      </w:r>
      <w:proofErr w:type="spellStart"/>
      <w:r w:rsidRPr="00AA1045">
        <w:rPr>
          <w:rFonts w:eastAsia="Calibri"/>
          <w:color w:val="222222"/>
          <w:shd w:val="clear" w:color="auto" w:fill="FFFFFF"/>
          <w:lang w:val="es-UY" w:eastAsia="en-US"/>
        </w:rPr>
        <w:t>Ethics</w:t>
      </w:r>
      <w:proofErr w:type="spellEnd"/>
      <w:r w:rsidRPr="00AA1045">
        <w:rPr>
          <w:rFonts w:eastAsia="Calibri"/>
          <w:color w:val="222222"/>
          <w:shd w:val="clear" w:color="auto" w:fill="FFFFFF"/>
          <w:lang w:val="es-UY" w:eastAsia="en-US"/>
        </w:rPr>
        <w:t xml:space="preserve"> in </w:t>
      </w:r>
      <w:proofErr w:type="spellStart"/>
      <w:r w:rsidRPr="00AA1045">
        <w:rPr>
          <w:rFonts w:eastAsia="Calibri"/>
          <w:color w:val="222222"/>
          <w:shd w:val="clear" w:color="auto" w:fill="FFFFFF"/>
          <w:lang w:val="es-UY" w:eastAsia="en-US"/>
        </w:rPr>
        <w:t>National</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AI</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Policy</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Strategies</w:t>
      </w:r>
      <w:proofErr w:type="spellEnd"/>
      <w:r w:rsidRPr="00AA1045">
        <w:rPr>
          <w:rFonts w:eastAsia="Calibri"/>
          <w:color w:val="222222"/>
          <w:shd w:val="clear" w:color="auto" w:fill="FFFFFF"/>
          <w:lang w:val="es-UY" w:eastAsia="en-US"/>
        </w:rPr>
        <w:t xml:space="preserve">. </w:t>
      </w:r>
      <w:r w:rsidRPr="00AA1045">
        <w:rPr>
          <w:rFonts w:eastAsia="Calibri"/>
          <w:i/>
          <w:iCs/>
          <w:color w:val="222222"/>
          <w:shd w:val="clear" w:color="auto" w:fill="FFFFFF"/>
          <w:lang w:val="es-UY" w:eastAsia="en-US"/>
        </w:rPr>
        <w:t xml:space="preserve">International </w:t>
      </w:r>
      <w:proofErr w:type="spellStart"/>
      <w:r w:rsidRPr="00AA1045">
        <w:rPr>
          <w:rFonts w:eastAsia="Calibri"/>
          <w:i/>
          <w:iCs/>
          <w:color w:val="222222"/>
          <w:shd w:val="clear" w:color="auto" w:fill="FFFFFF"/>
          <w:lang w:val="es-UY" w:eastAsia="en-US"/>
        </w:rPr>
        <w:t>Journal</w:t>
      </w:r>
      <w:proofErr w:type="spellEnd"/>
      <w:r w:rsidRPr="00AA1045">
        <w:rPr>
          <w:rFonts w:eastAsia="Calibri"/>
          <w:i/>
          <w:iCs/>
          <w:color w:val="222222"/>
          <w:shd w:val="clear" w:color="auto" w:fill="FFFFFF"/>
          <w:lang w:val="es-UY" w:eastAsia="en-US"/>
        </w:rPr>
        <w:t xml:space="preserve"> of Artificial </w:t>
      </w:r>
      <w:proofErr w:type="spellStart"/>
      <w:r w:rsidRPr="00AA1045">
        <w:rPr>
          <w:rFonts w:eastAsia="Calibri"/>
          <w:i/>
          <w:iCs/>
          <w:color w:val="222222"/>
          <w:shd w:val="clear" w:color="auto" w:fill="FFFFFF"/>
          <w:lang w:val="es-UY" w:eastAsia="en-US"/>
        </w:rPr>
        <w:t>Intelligence</w:t>
      </w:r>
      <w:proofErr w:type="spellEnd"/>
      <w:r w:rsidRPr="00AA1045">
        <w:rPr>
          <w:rFonts w:eastAsia="Calibri"/>
          <w:i/>
          <w:iCs/>
          <w:color w:val="222222"/>
          <w:shd w:val="clear" w:color="auto" w:fill="FFFFFF"/>
          <w:lang w:val="es-UY" w:eastAsia="en-US"/>
        </w:rPr>
        <w:t xml:space="preserve"> in Education</w:t>
      </w:r>
      <w:r w:rsidRPr="00AA1045">
        <w:rPr>
          <w:rFonts w:eastAsia="Calibri"/>
          <w:i/>
          <w:color w:val="222222"/>
          <w:shd w:val="clear" w:color="auto" w:fill="FFFFFF"/>
          <w:lang w:val="es-UY" w:eastAsia="en-US"/>
        </w:rPr>
        <w:t xml:space="preserve">, </w:t>
      </w:r>
      <w:r w:rsidRPr="00AA1045">
        <w:rPr>
          <w:rFonts w:eastAsia="Calibri"/>
          <w:bCs/>
          <w:color w:val="222222"/>
          <w:shd w:val="clear" w:color="auto" w:fill="FFFFFF"/>
          <w:lang w:val="es-UY" w:eastAsia="en-US"/>
        </w:rPr>
        <w:t>32</w:t>
      </w:r>
      <w:r w:rsidRPr="00AA1045">
        <w:rPr>
          <w:rFonts w:eastAsia="Calibri"/>
          <w:color w:val="222222"/>
          <w:shd w:val="clear" w:color="auto" w:fill="FFFFFF"/>
          <w:lang w:val="es-UY" w:eastAsia="en-US"/>
        </w:rPr>
        <w:t xml:space="preserve">, 527–563. </w:t>
      </w:r>
      <w:hyperlink r:id="rId77" w:history="1">
        <w:r w:rsidRPr="00AA1045">
          <w:rPr>
            <w:rFonts w:eastAsia="Calibri"/>
            <w:color w:val="0563C1"/>
            <w:u w:val="single"/>
            <w:shd w:val="clear" w:color="auto" w:fill="FFFFFF"/>
            <w:lang w:val="es-UY" w:eastAsia="en-US"/>
          </w:rPr>
          <w:t>https://doi.org/10.1007/s40593-021-00270-2</w:t>
        </w:r>
      </w:hyperlink>
    </w:p>
    <w:p w:rsidR="00AA1045" w:rsidRPr="00AA1045" w:rsidRDefault="00AA1045" w:rsidP="00AA1045">
      <w:pPr>
        <w:spacing w:before="0" w:after="160" w:line="240" w:lineRule="auto"/>
        <w:ind w:firstLine="0"/>
        <w:jc w:val="both"/>
        <w:rPr>
          <w:rFonts w:eastAsia="Calibri"/>
          <w:color w:val="0563C1"/>
          <w:u w:val="single"/>
          <w:lang w:val="es-UY" w:eastAsia="en-US"/>
        </w:rPr>
      </w:pPr>
      <w:proofErr w:type="spellStart"/>
      <w:r w:rsidRPr="00AA1045">
        <w:rPr>
          <w:rFonts w:eastAsia="Calibri"/>
          <w:lang w:val="es-UY" w:eastAsia="en-US"/>
        </w:rPr>
        <w:t>Self</w:t>
      </w:r>
      <w:proofErr w:type="spellEnd"/>
      <w:r w:rsidRPr="00AA1045">
        <w:rPr>
          <w:rFonts w:eastAsia="Calibri"/>
          <w:lang w:val="es-UY" w:eastAsia="en-US"/>
        </w:rPr>
        <w:t xml:space="preserve">, J. (2016). </w:t>
      </w:r>
      <w:proofErr w:type="spellStart"/>
      <w:r w:rsidRPr="00AA1045">
        <w:rPr>
          <w:rFonts w:eastAsia="Calibri"/>
          <w:lang w:val="es-UY" w:eastAsia="en-US"/>
        </w:rPr>
        <w:t>The</w:t>
      </w:r>
      <w:proofErr w:type="spellEnd"/>
      <w:r w:rsidRPr="00AA1045">
        <w:rPr>
          <w:rFonts w:eastAsia="Calibri"/>
          <w:lang w:val="es-UY" w:eastAsia="en-US"/>
        </w:rPr>
        <w:t xml:space="preserve"> </w:t>
      </w:r>
      <w:proofErr w:type="spellStart"/>
      <w:r w:rsidRPr="00AA1045">
        <w:rPr>
          <w:rFonts w:eastAsia="Calibri"/>
          <w:lang w:val="es-UY" w:eastAsia="en-US"/>
        </w:rPr>
        <w:t>birth</w:t>
      </w:r>
      <w:proofErr w:type="spellEnd"/>
      <w:r w:rsidRPr="00AA1045">
        <w:rPr>
          <w:rFonts w:eastAsia="Calibri"/>
          <w:lang w:val="es-UY" w:eastAsia="en-US"/>
        </w:rPr>
        <w:t xml:space="preserve"> of </w:t>
      </w:r>
      <w:proofErr w:type="spellStart"/>
      <w:r w:rsidRPr="00AA1045">
        <w:rPr>
          <w:rFonts w:eastAsia="Calibri"/>
          <w:lang w:val="es-UY" w:eastAsia="en-US"/>
        </w:rPr>
        <w:t>IJAIED</w:t>
      </w:r>
      <w:proofErr w:type="spellEnd"/>
      <w:r w:rsidRPr="00AA1045">
        <w:rPr>
          <w:rFonts w:eastAsia="Calibri"/>
          <w:lang w:val="es-UY" w:eastAsia="en-US"/>
        </w:rPr>
        <w:t>. </w:t>
      </w:r>
      <w:r w:rsidRPr="00AA1045">
        <w:rPr>
          <w:rFonts w:eastAsia="Calibri"/>
          <w:i/>
          <w:iCs/>
          <w:lang w:val="es-UY" w:eastAsia="en-US"/>
        </w:rPr>
        <w:t xml:space="preserve">International </w:t>
      </w:r>
      <w:proofErr w:type="spellStart"/>
      <w:r w:rsidRPr="00AA1045">
        <w:rPr>
          <w:rFonts w:eastAsia="Calibri"/>
          <w:i/>
          <w:iCs/>
          <w:lang w:val="es-UY" w:eastAsia="en-US"/>
        </w:rPr>
        <w:t>Journal</w:t>
      </w:r>
      <w:proofErr w:type="spellEnd"/>
      <w:r w:rsidRPr="00AA1045">
        <w:rPr>
          <w:rFonts w:eastAsia="Calibri"/>
          <w:i/>
          <w:iCs/>
          <w:lang w:val="es-UY" w:eastAsia="en-US"/>
        </w:rPr>
        <w:t xml:space="preserve"> of Artificial </w:t>
      </w:r>
      <w:proofErr w:type="spellStart"/>
      <w:r w:rsidRPr="00AA1045">
        <w:rPr>
          <w:rFonts w:eastAsia="Calibri"/>
          <w:i/>
          <w:iCs/>
          <w:lang w:val="es-UY" w:eastAsia="en-US"/>
        </w:rPr>
        <w:t>Intelligence</w:t>
      </w:r>
      <w:proofErr w:type="spellEnd"/>
      <w:r w:rsidRPr="00AA1045">
        <w:rPr>
          <w:rFonts w:eastAsia="Calibri"/>
          <w:i/>
          <w:iCs/>
          <w:lang w:val="es-UY" w:eastAsia="en-US"/>
        </w:rPr>
        <w:t xml:space="preserve"> in Education</w:t>
      </w:r>
      <w:r w:rsidRPr="00AA1045">
        <w:rPr>
          <w:rFonts w:eastAsia="Calibri"/>
          <w:lang w:val="es-UY" w:eastAsia="en-US"/>
        </w:rPr>
        <w:t>, </w:t>
      </w:r>
      <w:r w:rsidRPr="00AA1045">
        <w:rPr>
          <w:rFonts w:eastAsia="Calibri"/>
          <w:i/>
          <w:iCs/>
          <w:lang w:val="es-UY" w:eastAsia="en-US"/>
        </w:rPr>
        <w:t>26</w:t>
      </w:r>
      <w:r w:rsidRPr="00AA1045">
        <w:rPr>
          <w:rFonts w:eastAsia="Calibri"/>
          <w:lang w:val="es-UY" w:eastAsia="en-US"/>
        </w:rPr>
        <w:t>(1), 4–12. </w:t>
      </w:r>
      <w:hyperlink r:id="rId78" w:history="1">
        <w:r w:rsidRPr="00AA1045">
          <w:rPr>
            <w:rFonts w:eastAsia="Calibri"/>
            <w:color w:val="0563C1"/>
            <w:u w:val="single"/>
            <w:lang w:val="es-UY" w:eastAsia="en-US"/>
          </w:rPr>
          <w:t>https://doi.org/10.1007/s40593</w:t>
        </w:r>
        <w:r w:rsidRPr="00AA1045">
          <w:rPr>
            <w:rFonts w:eastAsia="Calibri"/>
            <w:color w:val="0563C1"/>
            <w:u w:val="single"/>
            <w:lang w:val="es-UY" w:eastAsia="en-US"/>
          </w:rPr>
          <w:softHyphen/>
          <w:t>015</w:t>
        </w:r>
        <w:r w:rsidRPr="00AA1045">
          <w:rPr>
            <w:rFonts w:eastAsia="Calibri"/>
            <w:color w:val="0563C1"/>
            <w:u w:val="single"/>
            <w:lang w:val="es-UY" w:eastAsia="en-US"/>
          </w:rPr>
          <w:softHyphen/>
          <w:t>0040</w:t>
        </w:r>
        <w:r w:rsidRPr="00AA1045">
          <w:rPr>
            <w:rFonts w:eastAsia="Calibri"/>
            <w:color w:val="0563C1"/>
            <w:u w:val="single"/>
            <w:lang w:val="es-UY" w:eastAsia="en-US"/>
          </w:rPr>
          <w:softHyphen/>
          <w:t>5</w:t>
        </w:r>
      </w:hyperlink>
    </w:p>
    <w:p w:rsidR="00AA1045" w:rsidRPr="00AA1045" w:rsidRDefault="00AA1045" w:rsidP="00AA1045">
      <w:pPr>
        <w:spacing w:before="0" w:after="160" w:line="240" w:lineRule="auto"/>
        <w:ind w:firstLine="0"/>
        <w:jc w:val="both"/>
        <w:rPr>
          <w:rFonts w:eastAsia="Calibri"/>
          <w:color w:val="222222"/>
          <w:shd w:val="clear" w:color="auto" w:fill="FFFFFF"/>
          <w:lang w:val="es-MX" w:eastAsia="en-US"/>
        </w:rPr>
      </w:pPr>
      <w:r w:rsidRPr="00AA1045">
        <w:rPr>
          <w:rFonts w:eastAsia="Calibri"/>
          <w:color w:val="222222"/>
          <w:shd w:val="clear" w:color="auto" w:fill="FFFFFF"/>
          <w:lang w:val="es-UY" w:eastAsia="en-US"/>
        </w:rPr>
        <w:t xml:space="preserve">Thomas, D. (2006). A general </w:t>
      </w:r>
      <w:proofErr w:type="spellStart"/>
      <w:r w:rsidRPr="00AA1045">
        <w:rPr>
          <w:rFonts w:eastAsia="Calibri"/>
          <w:color w:val="222222"/>
          <w:shd w:val="clear" w:color="auto" w:fill="FFFFFF"/>
          <w:lang w:val="es-UY" w:eastAsia="en-US"/>
        </w:rPr>
        <w:t>inductive</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approach</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for</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analyzing</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qualitative</w:t>
      </w:r>
      <w:proofErr w:type="spellEnd"/>
      <w:r w:rsidRPr="00AA1045">
        <w:rPr>
          <w:rFonts w:eastAsia="Calibri"/>
          <w:color w:val="222222"/>
          <w:shd w:val="clear" w:color="auto" w:fill="FFFFFF"/>
          <w:lang w:val="es-UY" w:eastAsia="en-US"/>
        </w:rPr>
        <w:t xml:space="preserve"> </w:t>
      </w:r>
      <w:proofErr w:type="spellStart"/>
      <w:r w:rsidRPr="00AA1045">
        <w:rPr>
          <w:rFonts w:eastAsia="Calibri"/>
          <w:color w:val="222222"/>
          <w:shd w:val="clear" w:color="auto" w:fill="FFFFFF"/>
          <w:lang w:val="es-UY" w:eastAsia="en-US"/>
        </w:rPr>
        <w:t>evaluation</w:t>
      </w:r>
      <w:proofErr w:type="spellEnd"/>
      <w:r w:rsidRPr="00AA1045">
        <w:rPr>
          <w:rFonts w:eastAsia="Calibri"/>
          <w:color w:val="222222"/>
          <w:shd w:val="clear" w:color="auto" w:fill="FFFFFF"/>
          <w:lang w:val="es-UY" w:eastAsia="en-US"/>
        </w:rPr>
        <w:t xml:space="preserve"> data. </w:t>
      </w:r>
      <w:r w:rsidRPr="00AA1045">
        <w:rPr>
          <w:rFonts w:eastAsia="Calibri"/>
          <w:i/>
          <w:iCs/>
          <w:color w:val="222222"/>
          <w:shd w:val="clear" w:color="auto" w:fill="FFFFFF"/>
          <w:lang w:val="es-UY" w:eastAsia="en-US"/>
        </w:rPr>
        <w:t xml:space="preserve">American </w:t>
      </w:r>
      <w:proofErr w:type="spellStart"/>
      <w:r w:rsidRPr="00AA1045">
        <w:rPr>
          <w:rFonts w:eastAsia="Calibri"/>
          <w:i/>
          <w:iCs/>
          <w:color w:val="222222"/>
          <w:shd w:val="clear" w:color="auto" w:fill="FFFFFF"/>
          <w:lang w:val="es-UY" w:eastAsia="en-US"/>
        </w:rPr>
        <w:t>Journal</w:t>
      </w:r>
      <w:proofErr w:type="spellEnd"/>
      <w:r w:rsidRPr="00AA1045">
        <w:rPr>
          <w:rFonts w:eastAsia="Calibri"/>
          <w:i/>
          <w:iCs/>
          <w:color w:val="222222"/>
          <w:shd w:val="clear" w:color="auto" w:fill="FFFFFF"/>
          <w:lang w:val="es-UY" w:eastAsia="en-US"/>
        </w:rPr>
        <w:t xml:space="preserve"> of </w:t>
      </w:r>
      <w:proofErr w:type="spellStart"/>
      <w:r w:rsidRPr="00AA1045">
        <w:rPr>
          <w:rFonts w:eastAsia="Calibri"/>
          <w:i/>
          <w:iCs/>
          <w:color w:val="222222"/>
          <w:shd w:val="clear" w:color="auto" w:fill="FFFFFF"/>
          <w:lang w:val="es-UY" w:eastAsia="en-US"/>
        </w:rPr>
        <w:t>Evaluation</w:t>
      </w:r>
      <w:proofErr w:type="spellEnd"/>
      <w:r w:rsidRPr="00AA1045">
        <w:rPr>
          <w:rFonts w:eastAsia="Calibri"/>
          <w:i/>
          <w:iCs/>
          <w:color w:val="222222"/>
          <w:shd w:val="clear" w:color="auto" w:fill="FFFFFF"/>
          <w:lang w:val="es-UY" w:eastAsia="en-US"/>
        </w:rPr>
        <w:t>,</w:t>
      </w:r>
      <w:r w:rsidRPr="00AA1045">
        <w:rPr>
          <w:rFonts w:eastAsia="Calibri"/>
          <w:color w:val="222222"/>
          <w:shd w:val="clear" w:color="auto" w:fill="FFFFFF"/>
          <w:lang w:val="es-UY" w:eastAsia="en-US"/>
        </w:rPr>
        <w:t> </w:t>
      </w:r>
      <w:r w:rsidRPr="00AA1045">
        <w:rPr>
          <w:rFonts w:eastAsia="Calibri"/>
          <w:i/>
          <w:iCs/>
          <w:color w:val="222222"/>
          <w:shd w:val="clear" w:color="auto" w:fill="FFFFFF"/>
          <w:lang w:val="es-UY" w:eastAsia="en-US"/>
        </w:rPr>
        <w:t>27</w:t>
      </w:r>
      <w:r w:rsidRPr="00AA1045">
        <w:rPr>
          <w:rFonts w:eastAsia="Calibri"/>
          <w:color w:val="222222"/>
          <w:shd w:val="clear" w:color="auto" w:fill="FFFFFF"/>
          <w:lang w:val="es-UY" w:eastAsia="en-US"/>
        </w:rPr>
        <w:t>(2), 237–246. </w:t>
      </w:r>
      <w:hyperlink r:id="rId79" w:history="1">
        <w:r w:rsidRPr="00AA1045">
          <w:rPr>
            <w:rFonts w:eastAsia="Calibri"/>
            <w:color w:val="0563C1"/>
            <w:u w:val="single"/>
            <w:shd w:val="clear" w:color="auto" w:fill="FFFFFF"/>
            <w:lang w:val="es-UY" w:eastAsia="en-US"/>
          </w:rPr>
          <w:t>https://doi.org/10.1177/1098214005283748</w:t>
        </w:r>
      </w:hyperlink>
    </w:p>
    <w:p w:rsidR="00AA1045" w:rsidRPr="00AA1045" w:rsidRDefault="00AA1045" w:rsidP="00AA1045">
      <w:pPr>
        <w:spacing w:before="0" w:after="160" w:line="240" w:lineRule="auto"/>
        <w:ind w:firstLine="0"/>
        <w:jc w:val="both"/>
        <w:rPr>
          <w:rFonts w:eastAsia="Calibri"/>
          <w:color w:val="222222"/>
          <w:shd w:val="clear" w:color="auto" w:fill="FFFFFF"/>
          <w:lang w:val="es-MX" w:eastAsia="en-US"/>
        </w:rPr>
      </w:pPr>
      <w:r w:rsidRPr="00AA1045">
        <w:rPr>
          <w:rFonts w:eastAsia="Calibri"/>
          <w:color w:val="222222"/>
          <w:shd w:val="clear" w:color="auto" w:fill="FFFFFF"/>
          <w:lang w:val="es-UY" w:eastAsia="en-US"/>
        </w:rPr>
        <w:t xml:space="preserve">White, M., </w:t>
      </w:r>
      <w:proofErr w:type="spellStart"/>
      <w:r w:rsidRPr="00AA1045">
        <w:rPr>
          <w:rFonts w:eastAsia="Calibri"/>
          <w:color w:val="222222"/>
          <w:shd w:val="clear" w:color="auto" w:fill="FFFFFF"/>
          <w:lang w:val="es-UY" w:eastAsia="en-US"/>
        </w:rPr>
        <w:t>Marsh</w:t>
      </w:r>
      <w:proofErr w:type="spellEnd"/>
      <w:r w:rsidRPr="00AA1045">
        <w:rPr>
          <w:rFonts w:eastAsia="Calibri"/>
          <w:color w:val="222222"/>
          <w:shd w:val="clear" w:color="auto" w:fill="FFFFFF"/>
          <w:lang w:val="es-UY" w:eastAsia="en-US"/>
        </w:rPr>
        <w:t xml:space="preserve">, E. (2006). Content </w:t>
      </w:r>
      <w:proofErr w:type="spellStart"/>
      <w:r w:rsidRPr="00AA1045">
        <w:rPr>
          <w:rFonts w:eastAsia="Calibri"/>
          <w:color w:val="222222"/>
          <w:shd w:val="clear" w:color="auto" w:fill="FFFFFF"/>
          <w:lang w:val="es-UY" w:eastAsia="en-US"/>
        </w:rPr>
        <w:t>analysis</w:t>
      </w:r>
      <w:proofErr w:type="spellEnd"/>
      <w:r w:rsidRPr="00AA1045">
        <w:rPr>
          <w:rFonts w:eastAsia="Calibri"/>
          <w:color w:val="222222"/>
          <w:shd w:val="clear" w:color="auto" w:fill="FFFFFF"/>
          <w:lang w:val="es-UY" w:eastAsia="en-US"/>
        </w:rPr>
        <w:t xml:space="preserve">: A flexible </w:t>
      </w:r>
      <w:proofErr w:type="spellStart"/>
      <w:r w:rsidRPr="00AA1045">
        <w:rPr>
          <w:rFonts w:eastAsia="Calibri"/>
          <w:color w:val="222222"/>
          <w:shd w:val="clear" w:color="auto" w:fill="FFFFFF"/>
          <w:lang w:val="es-UY" w:eastAsia="en-US"/>
        </w:rPr>
        <w:t>methodology</w:t>
      </w:r>
      <w:proofErr w:type="spellEnd"/>
      <w:r w:rsidRPr="00AA1045">
        <w:rPr>
          <w:rFonts w:eastAsia="Calibri"/>
          <w:color w:val="222222"/>
          <w:shd w:val="clear" w:color="auto" w:fill="FFFFFF"/>
          <w:lang w:val="es-UY" w:eastAsia="en-US"/>
        </w:rPr>
        <w:t>. </w:t>
      </w:r>
      <w:r w:rsidRPr="00AA1045">
        <w:rPr>
          <w:rFonts w:eastAsia="Calibri"/>
          <w:i/>
          <w:iCs/>
          <w:color w:val="222222"/>
          <w:shd w:val="clear" w:color="auto" w:fill="FFFFFF"/>
          <w:lang w:val="es-UY" w:eastAsia="en-US"/>
        </w:rPr>
        <w:t xml:space="preserve">Library </w:t>
      </w:r>
      <w:proofErr w:type="spellStart"/>
      <w:r w:rsidRPr="00AA1045">
        <w:rPr>
          <w:rFonts w:eastAsia="Calibri"/>
          <w:i/>
          <w:iCs/>
          <w:color w:val="222222"/>
          <w:shd w:val="clear" w:color="auto" w:fill="FFFFFF"/>
          <w:lang w:val="es-UY" w:eastAsia="en-US"/>
        </w:rPr>
        <w:t>Trends</w:t>
      </w:r>
      <w:proofErr w:type="spellEnd"/>
      <w:r w:rsidRPr="00AA1045">
        <w:rPr>
          <w:rFonts w:eastAsia="Calibri"/>
          <w:i/>
          <w:iCs/>
          <w:color w:val="222222"/>
          <w:shd w:val="clear" w:color="auto" w:fill="FFFFFF"/>
          <w:lang w:val="es-UY" w:eastAsia="en-US"/>
        </w:rPr>
        <w:t>,</w:t>
      </w:r>
      <w:r w:rsidRPr="00AA1045">
        <w:rPr>
          <w:rFonts w:eastAsia="Calibri"/>
          <w:color w:val="222222"/>
          <w:shd w:val="clear" w:color="auto" w:fill="FFFFFF"/>
          <w:lang w:val="es-UY" w:eastAsia="en-US"/>
        </w:rPr>
        <w:t> </w:t>
      </w:r>
      <w:r w:rsidRPr="00AA1045">
        <w:rPr>
          <w:rFonts w:eastAsia="Calibri"/>
          <w:i/>
          <w:iCs/>
          <w:color w:val="222222"/>
          <w:shd w:val="clear" w:color="auto" w:fill="FFFFFF"/>
          <w:lang w:val="es-UY" w:eastAsia="en-US"/>
        </w:rPr>
        <w:t>55</w:t>
      </w:r>
      <w:r w:rsidRPr="00AA1045">
        <w:rPr>
          <w:rFonts w:eastAsia="Calibri"/>
          <w:color w:val="222222"/>
          <w:shd w:val="clear" w:color="auto" w:fill="FFFFFF"/>
          <w:lang w:val="es-UY" w:eastAsia="en-US"/>
        </w:rPr>
        <w:t>(1), 22–45. </w:t>
      </w:r>
      <w:hyperlink r:id="rId80" w:history="1">
        <w:r w:rsidRPr="00AA1045">
          <w:rPr>
            <w:rFonts w:eastAsia="Calibri"/>
            <w:color w:val="0563C1"/>
            <w:u w:val="single"/>
            <w:shd w:val="clear" w:color="auto" w:fill="FFFFFF"/>
            <w:lang w:val="es-UY" w:eastAsia="en-US"/>
          </w:rPr>
          <w:t>https://doi.org/10.1353/lib.2006.0053</w:t>
        </w:r>
      </w:hyperlink>
    </w:p>
    <w:p w:rsidR="00AA1045" w:rsidRPr="00AA1045" w:rsidRDefault="00AA1045" w:rsidP="00AA1045">
      <w:pPr>
        <w:spacing w:before="0" w:after="160" w:line="240" w:lineRule="auto"/>
        <w:ind w:firstLine="0"/>
        <w:jc w:val="both"/>
        <w:rPr>
          <w:rFonts w:eastAsia="Calibri"/>
          <w:lang w:val="es-MX" w:eastAsia="en-US"/>
        </w:rPr>
      </w:pPr>
      <w:r w:rsidRPr="00AA1045">
        <w:rPr>
          <w:rFonts w:eastAsia="Calibri"/>
          <w:lang w:val="es-MX" w:eastAsia="en-US"/>
        </w:rPr>
        <w:t xml:space="preserve">Wiese, L., </w:t>
      </w:r>
      <w:proofErr w:type="spellStart"/>
      <w:r w:rsidRPr="00AA1045">
        <w:rPr>
          <w:rFonts w:eastAsia="Calibri"/>
          <w:lang w:val="es-MX" w:eastAsia="en-US"/>
        </w:rPr>
        <w:t>Patil</w:t>
      </w:r>
      <w:proofErr w:type="spellEnd"/>
      <w:r w:rsidRPr="00AA1045">
        <w:rPr>
          <w:rFonts w:eastAsia="Calibri"/>
          <w:lang w:val="es-MX" w:eastAsia="en-US"/>
        </w:rPr>
        <w:t xml:space="preserve">, I., </w:t>
      </w:r>
      <w:proofErr w:type="spellStart"/>
      <w:r w:rsidRPr="00AA1045">
        <w:rPr>
          <w:rFonts w:eastAsia="Calibri"/>
          <w:lang w:val="es-MX" w:eastAsia="en-US"/>
        </w:rPr>
        <w:t>Schiff</w:t>
      </w:r>
      <w:proofErr w:type="spellEnd"/>
      <w:r w:rsidRPr="00AA1045">
        <w:rPr>
          <w:rFonts w:eastAsia="Calibri"/>
          <w:lang w:val="es-MX" w:eastAsia="en-US"/>
        </w:rPr>
        <w:t xml:space="preserve">, D., </w:t>
      </w:r>
      <w:proofErr w:type="spellStart"/>
      <w:r w:rsidRPr="00AA1045">
        <w:rPr>
          <w:rFonts w:eastAsia="Calibri"/>
          <w:lang w:val="es-MX" w:eastAsia="en-US"/>
        </w:rPr>
        <w:t>Magana</w:t>
      </w:r>
      <w:proofErr w:type="spellEnd"/>
      <w:r w:rsidRPr="00AA1045">
        <w:rPr>
          <w:rFonts w:eastAsia="Calibri"/>
          <w:lang w:val="es-MX" w:eastAsia="en-US"/>
        </w:rPr>
        <w:t xml:space="preserve">, A. (2025). </w:t>
      </w:r>
      <w:proofErr w:type="spellStart"/>
      <w:r w:rsidRPr="00AA1045">
        <w:rPr>
          <w:rFonts w:eastAsia="Calibri"/>
          <w:lang w:val="es-MX" w:eastAsia="en-US"/>
        </w:rPr>
        <w:t>AI</w:t>
      </w:r>
      <w:proofErr w:type="spellEnd"/>
      <w:r w:rsidRPr="00AA1045">
        <w:rPr>
          <w:rFonts w:eastAsia="Calibri"/>
          <w:lang w:val="es-MX" w:eastAsia="en-US"/>
        </w:rPr>
        <w:t xml:space="preserve"> </w:t>
      </w:r>
      <w:proofErr w:type="spellStart"/>
      <w:r w:rsidRPr="00AA1045">
        <w:rPr>
          <w:rFonts w:eastAsia="Calibri"/>
          <w:lang w:val="es-MX" w:eastAsia="en-US"/>
        </w:rPr>
        <w:t>ethics</w:t>
      </w:r>
      <w:proofErr w:type="spellEnd"/>
      <w:r w:rsidRPr="00AA1045">
        <w:rPr>
          <w:rFonts w:eastAsia="Calibri"/>
          <w:lang w:val="es-MX" w:eastAsia="en-US"/>
        </w:rPr>
        <w:t xml:space="preserve"> </w:t>
      </w:r>
      <w:proofErr w:type="spellStart"/>
      <w:r w:rsidRPr="00AA1045">
        <w:rPr>
          <w:rFonts w:eastAsia="Calibri"/>
          <w:lang w:val="es-MX" w:eastAsia="en-US"/>
        </w:rPr>
        <w:t>education</w:t>
      </w:r>
      <w:proofErr w:type="spellEnd"/>
      <w:r w:rsidRPr="00AA1045">
        <w:rPr>
          <w:rFonts w:eastAsia="Calibri"/>
          <w:lang w:val="es-MX" w:eastAsia="en-US"/>
        </w:rPr>
        <w:t xml:space="preserve">: A </w:t>
      </w:r>
      <w:proofErr w:type="spellStart"/>
      <w:r w:rsidRPr="00AA1045">
        <w:rPr>
          <w:rFonts w:eastAsia="Calibri"/>
          <w:lang w:val="es-MX" w:eastAsia="en-US"/>
        </w:rPr>
        <w:t>systematic</w:t>
      </w:r>
      <w:proofErr w:type="spellEnd"/>
      <w:r w:rsidRPr="00AA1045">
        <w:rPr>
          <w:rFonts w:eastAsia="Calibri"/>
          <w:lang w:val="es-MX" w:eastAsia="en-US"/>
        </w:rPr>
        <w:t xml:space="preserve"> </w:t>
      </w:r>
      <w:proofErr w:type="spellStart"/>
      <w:r w:rsidRPr="00AA1045">
        <w:rPr>
          <w:rFonts w:eastAsia="Calibri"/>
          <w:lang w:val="es-MX" w:eastAsia="en-US"/>
        </w:rPr>
        <w:t>literature</w:t>
      </w:r>
      <w:proofErr w:type="spellEnd"/>
      <w:r w:rsidRPr="00AA1045">
        <w:rPr>
          <w:rFonts w:eastAsia="Calibri"/>
          <w:lang w:val="es-MX" w:eastAsia="en-US"/>
        </w:rPr>
        <w:t xml:space="preserve"> </w:t>
      </w:r>
      <w:proofErr w:type="spellStart"/>
      <w:r w:rsidRPr="00AA1045">
        <w:rPr>
          <w:rFonts w:eastAsia="Calibri"/>
          <w:lang w:val="es-MX" w:eastAsia="en-US"/>
        </w:rPr>
        <w:t>review</w:t>
      </w:r>
      <w:proofErr w:type="spellEnd"/>
      <w:r w:rsidRPr="00AA1045">
        <w:rPr>
          <w:rFonts w:eastAsia="Calibri"/>
          <w:lang w:val="es-MX" w:eastAsia="en-US"/>
        </w:rPr>
        <w:t xml:space="preserve">. </w:t>
      </w:r>
      <w:proofErr w:type="spellStart"/>
      <w:r w:rsidRPr="00AA1045">
        <w:rPr>
          <w:rFonts w:eastAsia="Calibri"/>
          <w:i/>
          <w:lang w:val="es-MX" w:eastAsia="en-US"/>
        </w:rPr>
        <w:t>Computers</w:t>
      </w:r>
      <w:proofErr w:type="spellEnd"/>
      <w:r w:rsidRPr="00AA1045">
        <w:rPr>
          <w:rFonts w:eastAsia="Calibri"/>
          <w:i/>
          <w:lang w:val="es-MX" w:eastAsia="en-US"/>
        </w:rPr>
        <w:t xml:space="preserve"> and </w:t>
      </w:r>
      <w:proofErr w:type="spellStart"/>
      <w:r w:rsidRPr="00AA1045">
        <w:rPr>
          <w:rFonts w:eastAsia="Calibri"/>
          <w:i/>
          <w:lang w:val="es-MX" w:eastAsia="en-US"/>
        </w:rPr>
        <w:t>Education</w:t>
      </w:r>
      <w:proofErr w:type="spellEnd"/>
      <w:r w:rsidRPr="00AA1045">
        <w:rPr>
          <w:rFonts w:eastAsia="Calibri"/>
          <w:i/>
          <w:lang w:val="es-MX" w:eastAsia="en-US"/>
        </w:rPr>
        <w:t>: Artificial Intelligence, 8</w:t>
      </w:r>
      <w:r w:rsidRPr="00AA1045">
        <w:rPr>
          <w:rFonts w:eastAsia="Calibri"/>
          <w:lang w:val="es-MX" w:eastAsia="en-US"/>
        </w:rPr>
        <w:t xml:space="preserve">. </w:t>
      </w:r>
      <w:hyperlink r:id="rId81" w:history="1">
        <w:r w:rsidRPr="00AA1045">
          <w:rPr>
            <w:rFonts w:eastAsia="Calibri"/>
            <w:color w:val="0563C1"/>
            <w:u w:val="single"/>
            <w:lang w:val="es-MX" w:eastAsia="en-US"/>
          </w:rPr>
          <w:t>https://doi.org/10.1016/j.caeai.2025.100405</w:t>
        </w:r>
      </w:hyperlink>
    </w:p>
    <w:p w:rsidR="00AA1045" w:rsidRPr="00AA1045" w:rsidRDefault="00AA1045" w:rsidP="00AA1045">
      <w:pPr>
        <w:spacing w:before="0" w:after="160" w:line="240" w:lineRule="auto"/>
        <w:ind w:firstLine="0"/>
        <w:jc w:val="both"/>
        <w:rPr>
          <w:rFonts w:eastAsia="Calibri"/>
          <w:lang w:val="es-MX" w:eastAsia="en-US"/>
        </w:rPr>
      </w:pPr>
    </w:p>
    <w:p w:rsidR="009A3A00" w:rsidRDefault="009A3A00" w:rsidP="00EA4BCA">
      <w:pPr>
        <w:spacing w:before="0" w:line="480" w:lineRule="auto"/>
        <w:ind w:firstLine="0"/>
        <w:jc w:val="center"/>
        <w:rPr>
          <w:b/>
          <w:bCs/>
        </w:rPr>
      </w:pPr>
    </w:p>
    <w:p w:rsidR="009A3A00" w:rsidRDefault="009A3A00" w:rsidP="00EA4BCA">
      <w:pPr>
        <w:spacing w:before="0" w:line="480" w:lineRule="auto"/>
        <w:ind w:firstLine="0"/>
        <w:jc w:val="center"/>
        <w:rPr>
          <w:b/>
          <w:bCs/>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92361D" w:rsidRDefault="0092361D" w:rsidP="00EA4BCA">
      <w:pPr>
        <w:spacing w:before="0" w:line="240" w:lineRule="auto"/>
        <w:ind w:firstLine="0"/>
        <w:jc w:val="both"/>
        <w:rPr>
          <w:lang w:val="en-GB"/>
        </w:rPr>
      </w:pPr>
    </w:p>
    <w:p w:rsidR="00EA4BCA" w:rsidRDefault="00EA4BCA" w:rsidP="00EA4BCA">
      <w:pPr>
        <w:spacing w:before="0" w:after="120" w:line="240" w:lineRule="auto"/>
        <w:ind w:firstLine="0"/>
        <w:jc w:val="both"/>
      </w:pPr>
    </w:p>
    <w:p w:rsidR="00EA4BCA" w:rsidRDefault="00EA4BCA" w:rsidP="00EA4BCA">
      <w:pPr>
        <w:spacing w:before="0" w:after="120" w:line="240" w:lineRule="auto"/>
        <w:ind w:firstLine="0"/>
        <w:jc w:val="center"/>
        <w:rPr>
          <w:b/>
          <w:bCs/>
        </w:rPr>
      </w:pPr>
    </w:p>
    <w:sectPr w:rsidR="00EA4BCA" w:rsidSect="00F43D41">
      <w:headerReference w:type="even" r:id="rId82"/>
      <w:headerReference w:type="default" r:id="rId83"/>
      <w:footerReference w:type="even" r:id="rId84"/>
      <w:footerReference w:type="default" r:id="rId85"/>
      <w:headerReference w:type="first" r:id="rId86"/>
      <w:footerReference w:type="first" r:id="rId87"/>
      <w:pgSz w:w="11906" w:h="16838"/>
      <w:pgMar w:top="2161" w:right="1701" w:bottom="1560" w:left="1701" w:header="0" w:footer="666" w:gutter="0"/>
      <w:pgNumType w:start="7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663" w:rsidRDefault="00825663" w:rsidP="00EA4BCA">
      <w:pPr>
        <w:spacing w:before="0" w:line="240" w:lineRule="auto"/>
      </w:pPr>
      <w:r>
        <w:separator/>
      </w:r>
    </w:p>
  </w:endnote>
  <w:endnote w:type="continuationSeparator" w:id="0">
    <w:p w:rsidR="00825663" w:rsidRDefault="00825663" w:rsidP="00EA4BC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Default="00825663" w:rsidP="004714CE">
    <w:pPr>
      <w:shd w:val="clear" w:color="auto" w:fill="FFFFFF"/>
      <w:spacing w:line="240" w:lineRule="auto"/>
      <w:jc w:val="right"/>
      <w:rPr>
        <w:b/>
        <w:bCs/>
        <w:color w:val="595959"/>
        <w:sz w:val="18"/>
        <w:szCs w:val="18"/>
      </w:rPr>
    </w:pPr>
    <w:r w:rsidRPr="00204B4A">
      <w:rPr>
        <w:b/>
        <w:bCs/>
        <w:noProof/>
        <w:sz w:val="18"/>
        <w:szCs w:val="18"/>
        <w:lang w:val="es-ES"/>
      </w:rPr>
      <mc:AlternateContent>
        <mc:Choice Requires="wps">
          <w:drawing>
            <wp:anchor distT="0" distB="0" distL="114300" distR="114300" simplePos="0" relativeHeight="251675648" behindDoc="0" locked="0" layoutInCell="1" allowOverlap="1" wp14:anchorId="636A0EAC" wp14:editId="76C1C887">
              <wp:simplePos x="0" y="0"/>
              <wp:positionH relativeFrom="column">
                <wp:posOffset>0</wp:posOffset>
              </wp:positionH>
              <wp:positionV relativeFrom="paragraph">
                <wp:posOffset>-635</wp:posOffset>
              </wp:positionV>
              <wp:extent cx="5590449" cy="0"/>
              <wp:effectExtent l="0" t="0" r="29845" b="19050"/>
              <wp:wrapNone/>
              <wp:docPr id="448" name="Conector recto 448"/>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91FA86F" id="Conector recto 44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0.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" strokecolor="black [3200]" strokeweight="1.5pt">
              <v:stroke joinstyle="miter"/>
            </v:line>
          </w:pict>
        </mc:Fallback>
      </mc:AlternateContent>
    </w:r>
    <w:r w:rsidR="00F43D41">
      <w:rPr>
        <w:b/>
        <w:bCs/>
        <w:color w:val="595959"/>
        <w:sz w:val="18"/>
        <w:szCs w:val="18"/>
      </w:rPr>
      <w:t>RSEUS, Montevideo, 14(1), 73-97, 2026</w:t>
    </w:r>
  </w:p>
  <w:p w:rsidR="00825663" w:rsidRDefault="00825663" w:rsidP="004714CE">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r>
      <w:rPr>
        <w:rFonts w:ascii="Cambria" w:eastAsia="Cambria" w:hAnsi="Cambria" w:cs="Cambria"/>
        <w:b/>
        <w:bCs/>
        <w:color w:val="595959"/>
        <w:sz w:val="18"/>
        <w:szCs w:val="18"/>
      </w:rPr>
      <w:tab/>
    </w:r>
    <w:hyperlink r:id="rId1" w:history="1">
      <w:r w:rsidRPr="006C45C9">
        <w:rPr>
          <w:rStyle w:val="Hipervnculo"/>
          <w:rFonts w:ascii="Cambria" w:eastAsia="Cambria" w:hAnsi="Cambria" w:cs="Cambria"/>
          <w:b/>
          <w:bCs/>
          <w:sz w:val="18"/>
          <w:szCs w:val="18"/>
        </w:rPr>
        <w:t>https://rifedu.ude.edu.uy/index.php/RSEUS</w:t>
      </w:r>
    </w:hyperlink>
    <w:r>
      <w:rPr>
        <w:noProof/>
        <w:lang w:val="es-ES"/>
      </w:rPr>
      <w:drawing>
        <wp:anchor distT="0" distB="0" distL="114300" distR="114300" simplePos="0" relativeHeight="251674624" behindDoc="0" locked="0" layoutInCell="1" hidden="0" allowOverlap="1" wp14:anchorId="0336E067" wp14:editId="6B4B7E8C">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Default="00825663" w:rsidP="004714CE">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p>
  <w:p w:rsidR="00825663" w:rsidRDefault="00825663" w:rsidP="004714CE">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Pr="004714CE" w:rsidRDefault="00825663" w:rsidP="004714CE">
    <w:pPr>
      <w:pStyle w:val="Piedepgina"/>
      <w:ind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Default="00825663" w:rsidP="00396AF5">
    <w:pPr>
      <w:shd w:val="clear" w:color="auto" w:fill="FFFFFF"/>
      <w:spacing w:line="240" w:lineRule="auto"/>
      <w:jc w:val="right"/>
      <w:rPr>
        <w:b/>
        <w:bCs/>
        <w:color w:val="595959"/>
        <w:sz w:val="18"/>
        <w:szCs w:val="18"/>
      </w:rPr>
    </w:pPr>
    <w:r w:rsidRPr="00204B4A">
      <w:rPr>
        <w:b/>
        <w:bCs/>
        <w:noProof/>
        <w:sz w:val="18"/>
        <w:szCs w:val="18"/>
        <w:lang w:val="es-ES"/>
      </w:rPr>
      <mc:AlternateContent>
        <mc:Choice Requires="wps">
          <w:drawing>
            <wp:anchor distT="0" distB="0" distL="114300" distR="114300" simplePos="0" relativeHeight="251668480" behindDoc="0" locked="0" layoutInCell="1" allowOverlap="1" wp14:anchorId="0E230569" wp14:editId="709332FB">
              <wp:simplePos x="0" y="0"/>
              <wp:positionH relativeFrom="column">
                <wp:posOffset>0</wp:posOffset>
              </wp:positionH>
              <wp:positionV relativeFrom="paragraph">
                <wp:posOffset>-635</wp:posOffset>
              </wp:positionV>
              <wp:extent cx="5590449" cy="0"/>
              <wp:effectExtent l="0" t="0" r="29845" b="19050"/>
              <wp:wrapNone/>
              <wp:docPr id="378" name="Conector recto 378"/>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47BB6B2" id="Conector recto 37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0.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" strokecolor="black [3200]" strokeweight="1.5pt">
              <v:stroke joinstyle="miter"/>
            </v:line>
          </w:pict>
        </mc:Fallback>
      </mc:AlternateContent>
    </w:r>
    <w:r w:rsidR="00F43D41">
      <w:rPr>
        <w:b/>
        <w:bCs/>
        <w:color w:val="595959"/>
        <w:sz w:val="18"/>
        <w:szCs w:val="18"/>
      </w:rPr>
      <w:t>RSEUS, Montevideo, 14(1), 73-97, 2026</w:t>
    </w:r>
  </w:p>
  <w:p w:rsidR="00825663" w:rsidRDefault="00825663" w:rsidP="00396AF5">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r>
      <w:rPr>
        <w:rFonts w:ascii="Cambria" w:eastAsia="Cambria" w:hAnsi="Cambria" w:cs="Cambria"/>
        <w:b/>
        <w:bCs/>
        <w:color w:val="595959"/>
        <w:sz w:val="18"/>
        <w:szCs w:val="18"/>
      </w:rPr>
      <w:tab/>
    </w:r>
    <w:hyperlink r:id="rId1" w:history="1">
      <w:r w:rsidRPr="006C45C9">
        <w:rPr>
          <w:rStyle w:val="Hipervnculo"/>
          <w:rFonts w:ascii="Cambria" w:eastAsia="Cambria" w:hAnsi="Cambria" w:cs="Cambria"/>
          <w:b/>
          <w:bCs/>
          <w:sz w:val="18"/>
          <w:szCs w:val="18"/>
        </w:rPr>
        <w:t>https://rifedu.ude.edu.uy/index.php/RSEUS</w:t>
      </w:r>
    </w:hyperlink>
    <w:r>
      <w:rPr>
        <w:noProof/>
        <w:lang w:val="es-ES"/>
      </w:rPr>
      <w:drawing>
        <wp:anchor distT="0" distB="0" distL="114300" distR="114300" simplePos="0" relativeHeight="251663360" behindDoc="0" locked="0" layoutInCell="1" hidden="0" allowOverlap="1" wp14:anchorId="5D69A81C" wp14:editId="39632492">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Default="00825663" w:rsidP="00396AF5">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p>
  <w:p w:rsidR="00825663" w:rsidRDefault="00825663" w:rsidP="00396AF5">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Default="00825663" w:rsidP="00834DB7">
    <w:pPr>
      <w:pBdr>
        <w:top w:val="nil"/>
        <w:left w:val="nil"/>
        <w:bottom w:val="nil"/>
        <w:right w:val="nil"/>
        <w:between w:val="nil"/>
      </w:pBdr>
      <w:tabs>
        <w:tab w:val="center" w:pos="4252"/>
        <w:tab w:val="right" w:pos="8504"/>
      </w:tabs>
      <w:rPr>
        <w:rFonts w:ascii="Cambria" w:eastAsia="Cambria" w:hAnsi="Cambria" w:cs="Cambria"/>
        <w:color w:val="000000"/>
      </w:rPr>
    </w:pPr>
  </w:p>
  <w:p w:rsidR="00825663" w:rsidRDefault="0082566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Default="00825663" w:rsidP="00AA68FD">
    <w:pPr>
      <w:shd w:val="clear" w:color="auto" w:fill="FFFFFF"/>
      <w:spacing w:line="240" w:lineRule="auto"/>
      <w:jc w:val="right"/>
      <w:rPr>
        <w:b/>
        <w:bCs/>
        <w:color w:val="595959"/>
        <w:sz w:val="18"/>
        <w:szCs w:val="18"/>
      </w:rPr>
    </w:pPr>
    <w:r w:rsidRPr="00204B4A">
      <w:rPr>
        <w:b/>
        <w:bCs/>
        <w:noProof/>
        <w:sz w:val="18"/>
        <w:szCs w:val="18"/>
        <w:lang w:val="es-ES"/>
      </w:rPr>
      <mc:AlternateContent>
        <mc:Choice Requires="wps">
          <w:drawing>
            <wp:anchor distT="0" distB="0" distL="114300" distR="114300" simplePos="0" relativeHeight="251664384" behindDoc="0" locked="0" layoutInCell="1" allowOverlap="1">
              <wp:simplePos x="0" y="0"/>
              <wp:positionH relativeFrom="column">
                <wp:posOffset>-87358</wp:posOffset>
              </wp:positionH>
              <wp:positionV relativeFrom="paragraph">
                <wp:posOffset>-4899</wp:posOffset>
              </wp:positionV>
              <wp:extent cx="5590449" cy="0"/>
              <wp:effectExtent l="0" t="0" r="29845" b="19050"/>
              <wp:wrapNone/>
              <wp:docPr id="376" name="Conector recto 376"/>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F5346FF" id="Conector recto 37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4pt" to="43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" strokecolor="black [3200]" strokeweight="1.5pt">
              <v:stroke joinstyle="miter"/>
            </v:line>
          </w:pict>
        </mc:Fallback>
      </mc:AlternateContent>
    </w:r>
    <w:r w:rsidR="00F43D41">
      <w:rPr>
        <w:b/>
        <w:bCs/>
        <w:color w:val="595959"/>
        <w:sz w:val="18"/>
        <w:szCs w:val="18"/>
      </w:rPr>
      <w:t>RSEUS, Montevideo, 14(1), 73-97, 2026</w:t>
    </w:r>
  </w:p>
  <w:p w:rsidR="00825663" w:rsidRDefault="00825663" w:rsidP="00AA68FD">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r>
      <w:rPr>
        <w:rFonts w:ascii="Cambria" w:eastAsia="Cambria" w:hAnsi="Cambria" w:cs="Cambria"/>
        <w:b/>
        <w:bCs/>
        <w:color w:val="595959"/>
        <w:sz w:val="18"/>
        <w:szCs w:val="18"/>
      </w:rPr>
      <w:tab/>
    </w:r>
    <w:hyperlink r:id="rId1" w:history="1">
      <w:r w:rsidRPr="006C45C9">
        <w:rPr>
          <w:rStyle w:val="Hipervnculo"/>
          <w:rFonts w:ascii="Cambria" w:eastAsia="Cambria" w:hAnsi="Cambria" w:cs="Cambria"/>
          <w:b/>
          <w:bCs/>
          <w:sz w:val="18"/>
          <w:szCs w:val="18"/>
        </w:rPr>
        <w:t>https://rifedu.ude.edu.uy/index.php/RSEUS</w:t>
      </w:r>
    </w:hyperlink>
    <w:r>
      <w:rPr>
        <w:noProof/>
        <w:lang w:val="es-ES"/>
      </w:rPr>
      <w:drawing>
        <wp:anchor distT="0" distB="0" distL="114300" distR="114300" simplePos="0" relativeHeight="251660288" behindDoc="0" locked="0" layoutInCell="1" hidden="0" allowOverlap="1" wp14:anchorId="5486CC34" wp14:editId="5254B7AA">
          <wp:simplePos x="0" y="0"/>
          <wp:positionH relativeFrom="column">
            <wp:posOffset>2</wp:posOffset>
          </wp:positionH>
          <wp:positionV relativeFrom="paragraph">
            <wp:posOffset>4445</wp:posOffset>
          </wp:positionV>
          <wp:extent cx="824459" cy="457200"/>
          <wp:effectExtent l="0" t="0" r="0" b="0"/>
          <wp:wrapSquare wrapText="bothSides" distT="0" distB="0" distL="114300" distR="114300"/>
          <wp:docPr id="6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rsidR="00825663" w:rsidRDefault="00825663" w:rsidP="00AA68FD">
    <w:pPr>
      <w:pBdr>
        <w:top w:val="nil"/>
        <w:left w:val="nil"/>
        <w:bottom w:val="nil"/>
        <w:right w:val="nil"/>
        <w:between w:val="nil"/>
      </w:pBdr>
      <w:tabs>
        <w:tab w:val="center" w:pos="4252"/>
        <w:tab w:val="right" w:pos="8504"/>
        <w:tab w:val="left" w:pos="1500"/>
      </w:tabs>
      <w:spacing w:before="0" w:line="240" w:lineRule="auto"/>
      <w:ind w:firstLine="1416"/>
      <w:jc w:val="right"/>
      <w:rPr>
        <w:rFonts w:ascii="Cambria" w:eastAsia="Cambria" w:hAnsi="Cambria" w:cs="Cambria"/>
        <w:b/>
        <w:bCs/>
        <w:color w:val="595959"/>
        <w:sz w:val="18"/>
        <w:szCs w:val="18"/>
      </w:rPr>
    </w:pPr>
  </w:p>
  <w:p w:rsidR="00825663" w:rsidRDefault="00825663" w:rsidP="00AA68FD">
    <w:pPr>
      <w:pBdr>
        <w:top w:val="nil"/>
        <w:left w:val="nil"/>
        <w:bottom w:val="nil"/>
        <w:right w:val="nil"/>
        <w:between w:val="nil"/>
      </w:pBdr>
      <w:tabs>
        <w:tab w:val="center" w:pos="4252"/>
        <w:tab w:val="right" w:pos="8504"/>
        <w:tab w:val="left" w:pos="1500"/>
      </w:tabs>
      <w:spacing w:before="0" w:line="240" w:lineRule="auto"/>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rsidR="00825663" w:rsidRDefault="00825663" w:rsidP="00AA68FD">
    <w:pPr>
      <w:pBdr>
        <w:top w:val="nil"/>
        <w:left w:val="nil"/>
        <w:bottom w:val="nil"/>
        <w:right w:val="nil"/>
        <w:between w:val="nil"/>
      </w:pBdr>
      <w:tabs>
        <w:tab w:val="center" w:pos="4252"/>
        <w:tab w:val="right" w:pos="8504"/>
      </w:tabs>
      <w:rPr>
        <w:rFonts w:ascii="Cambria" w:eastAsia="Cambria" w:hAnsi="Cambria" w:cs="Cambria"/>
        <w:color w:val="000000"/>
      </w:rPr>
    </w:pPr>
  </w:p>
  <w:p w:rsidR="00825663" w:rsidRDefault="00825663">
    <w:pPr>
      <w:pStyle w:val="Piedepgina"/>
    </w:pPr>
  </w:p>
  <w:p w:rsidR="00825663" w:rsidRDefault="0082566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663" w:rsidRDefault="00825663" w:rsidP="00EA4BCA">
      <w:pPr>
        <w:spacing w:before="0" w:line="240" w:lineRule="auto"/>
      </w:pPr>
      <w:r>
        <w:separator/>
      </w:r>
    </w:p>
  </w:footnote>
  <w:footnote w:type="continuationSeparator" w:id="0">
    <w:p w:rsidR="00825663" w:rsidRDefault="00825663" w:rsidP="00EA4BCA">
      <w:pPr>
        <w:spacing w:before="0" w:line="240" w:lineRule="auto"/>
      </w:pPr>
      <w:r>
        <w:continuationSeparator/>
      </w:r>
    </w:p>
  </w:footnote>
  <w:footnote w:id="1">
    <w:p w:rsidR="00825663" w:rsidRPr="007840AD" w:rsidRDefault="00825663" w:rsidP="007840AD">
      <w:pPr>
        <w:pBdr>
          <w:top w:val="nil"/>
          <w:left w:val="nil"/>
          <w:bottom w:val="nil"/>
          <w:right w:val="nil"/>
          <w:between w:val="nil"/>
        </w:pBdr>
        <w:spacing w:before="0" w:after="120" w:line="240" w:lineRule="auto"/>
        <w:ind w:right="-187" w:firstLine="0"/>
        <w:rPr>
          <w:color w:val="000000"/>
          <w:sz w:val="20"/>
          <w:szCs w:val="20"/>
        </w:rPr>
      </w:pPr>
      <w:r w:rsidRPr="007840AD">
        <w:rPr>
          <w:vertAlign w:val="superscript"/>
        </w:rPr>
        <w:footnoteRef/>
      </w:r>
      <w:r w:rsidRPr="007840AD">
        <w:rPr>
          <w:color w:val="000000"/>
          <w:sz w:val="20"/>
          <w:szCs w:val="20"/>
        </w:rPr>
        <w:t xml:space="preserve"> </w:t>
      </w:r>
      <w:r w:rsidR="007840AD" w:rsidRPr="007840AD">
        <w:rPr>
          <w:color w:val="000000"/>
          <w:sz w:val="20"/>
          <w:szCs w:val="20"/>
        </w:rPr>
        <w:t>Doctor en Educación (Universidad Autónoma de Barcelona). Filiación institucional: Universidad de la Empresa;</w:t>
      </w:r>
      <w:r w:rsidR="007840AD">
        <w:rPr>
          <w:color w:val="000000"/>
          <w:sz w:val="20"/>
          <w:szCs w:val="20"/>
        </w:rPr>
        <w:t xml:space="preserve"> </w:t>
      </w:r>
      <w:r w:rsidR="007840AD" w:rsidRPr="007840AD">
        <w:rPr>
          <w:color w:val="000000"/>
          <w:sz w:val="20"/>
          <w:szCs w:val="20"/>
        </w:rPr>
        <w:t>docente; grupo de investigación: Centro de Investigación en Políticas Públi</w:t>
      </w:r>
      <w:r w:rsidR="007840AD">
        <w:rPr>
          <w:color w:val="000000"/>
          <w:sz w:val="20"/>
          <w:szCs w:val="20"/>
        </w:rPr>
        <w:t xml:space="preserve">cas, Gestión del Conocimiento y </w:t>
      </w:r>
      <w:r w:rsidR="007840AD" w:rsidRPr="007840AD">
        <w:rPr>
          <w:color w:val="000000"/>
          <w:sz w:val="20"/>
          <w:szCs w:val="20"/>
        </w:rPr>
        <w:t>Calidad Aplicados a la Educación; Facultad de Ciencias de la Educación; Montevi</w:t>
      </w:r>
      <w:r w:rsidR="007840AD">
        <w:rPr>
          <w:color w:val="000000"/>
          <w:sz w:val="20"/>
          <w:szCs w:val="20"/>
        </w:rPr>
        <w:t xml:space="preserve">deo; Uruguay. Correo del autor: </w:t>
      </w:r>
      <w:r w:rsidR="007840AD" w:rsidRPr="007840AD">
        <w:rPr>
          <w:color w:val="000000"/>
          <w:sz w:val="20"/>
          <w:szCs w:val="20"/>
        </w:rPr>
        <w:t>jmsarochar@gmail.com. ORCID: 0000-0001-7695-2620</w:t>
      </w:r>
    </w:p>
  </w:footnote>
  <w:footnote w:id="2">
    <w:p w:rsidR="00825663" w:rsidRPr="007E22BA" w:rsidRDefault="00825663" w:rsidP="00AA1045">
      <w:pPr>
        <w:pStyle w:val="Textonotapie1"/>
        <w:jc w:val="both"/>
        <w:rPr>
          <w:sz w:val="18"/>
          <w:szCs w:val="18"/>
          <w:lang w:val="es-MX"/>
        </w:rPr>
      </w:pPr>
      <w:r w:rsidRPr="007E22BA">
        <w:rPr>
          <w:rStyle w:val="Refdenotaalpie"/>
          <w:sz w:val="18"/>
          <w:szCs w:val="18"/>
        </w:rPr>
        <w:footnoteRef/>
      </w:r>
      <w:r w:rsidRPr="007E22BA">
        <w:rPr>
          <w:sz w:val="18"/>
          <w:szCs w:val="18"/>
        </w:rPr>
        <w:t xml:space="preserve"> Sin embargo, debemos </w:t>
      </w:r>
      <w:r w:rsidRPr="007E22BA">
        <w:rPr>
          <w:sz w:val="18"/>
          <w:szCs w:val="18"/>
          <w:lang w:val="es-MX"/>
        </w:rPr>
        <w:t>aclarar que la búsqueda bibliográfica se realizó durante el mes de febrero de 2026, por lo cual se entiende que todo documento publicado con posterioridad a esta fecha no aparecerá en los resultados obtenidos.</w:t>
      </w:r>
    </w:p>
  </w:footnote>
  <w:footnote w:id="3">
    <w:p w:rsidR="00825663" w:rsidRPr="007E22BA" w:rsidRDefault="00825663" w:rsidP="00AA1045">
      <w:pPr>
        <w:pStyle w:val="Textonotapie1"/>
        <w:jc w:val="both"/>
        <w:rPr>
          <w:sz w:val="18"/>
          <w:szCs w:val="18"/>
          <w:lang w:val="es-MX"/>
        </w:rPr>
      </w:pPr>
      <w:r w:rsidRPr="007E22BA">
        <w:rPr>
          <w:rStyle w:val="Refdenotaalpie"/>
          <w:sz w:val="18"/>
          <w:szCs w:val="18"/>
        </w:rPr>
        <w:footnoteRef/>
      </w:r>
      <w:r w:rsidRPr="007E22BA">
        <w:rPr>
          <w:sz w:val="18"/>
          <w:szCs w:val="18"/>
        </w:rPr>
        <w:t xml:space="preserve"> La información se presenta siguiendo las pautas de la revista en cuanto a elaboración del referencial bibliográfico; el objetivo es brindar esta información ahora y, así, evitar sobrecargar de manera innecesaria, con reiteración de datos, el apartado </w:t>
      </w:r>
      <w:r w:rsidRPr="007E22BA">
        <w:rPr>
          <w:i/>
          <w:sz w:val="18"/>
          <w:szCs w:val="18"/>
        </w:rPr>
        <w:t>Bibliografía</w:t>
      </w:r>
      <w:r w:rsidRPr="007E22BA">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045475"/>
      <w:docPartObj>
        <w:docPartGallery w:val="Page Numbers (Margins)"/>
        <w:docPartUnique/>
      </w:docPartObj>
    </w:sdtPr>
    <w:sdtEndPr/>
    <w:sdtContent>
      <w:p w:rsidR="00825663" w:rsidRDefault="00825663">
        <w:pPr>
          <w:pStyle w:val="Encabezado"/>
        </w:pPr>
        <w:r>
          <w:rPr>
            <w:noProof/>
            <w:lang w:val="es-ES"/>
          </w:rPr>
          <mc:AlternateContent>
            <mc:Choice Requires="wpg">
              <w:drawing>
                <wp:anchor distT="0" distB="0" distL="114300" distR="114300" simplePos="0" relativeHeight="251679744"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7"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spacing w:before="0"/>
                                  <w:ind w:left="-709"/>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78</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8" name="Group 72"/>
                          <wpg:cNvGrpSpPr>
                            <a:grpSpLocks/>
                          </wpg:cNvGrpSpPr>
                          <wpg:grpSpPr bwMode="auto">
                            <a:xfrm>
                              <a:off x="886" y="3255"/>
                              <a:ext cx="374" cy="374"/>
                              <a:chOff x="1453" y="14832"/>
                              <a:chExt cx="374" cy="374"/>
                            </a:xfrm>
                          </wpg:grpSpPr>
                          <wps:wsp>
                            <wps:cNvPr id="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6" o:spid="_x0000_s1026" style="position:absolute;left:0;text-align:left;margin-left:0;margin-top:0;width:38.45pt;height:18.7pt;z-index:25167974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" filled="f" stroked="f">
                    <v:textbox inset="0,0,0,0">
                      <w:txbxContent>
                        <w:p w:rsidR="00825663" w:rsidRDefault="00825663" w:rsidP="00825663">
                          <w:pPr>
                            <w:pStyle w:val="Encabezado"/>
                            <w:spacing w:before="0"/>
                            <w:ind w:left="-709"/>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78</w:t>
                          </w:r>
                          <w:r>
                            <w:rPr>
                              <w:rStyle w:val="Nmerodep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" fillcolor="#84a2c6" stroked="f"/>
                  </v:group>
                  <w10:wrap anchorx="margin" anchory="page"/>
                </v:group>
              </w:pict>
            </mc:Fallback>
          </mc:AlternateContent>
        </w:r>
      </w:p>
    </w:sdtContent>
  </w:sdt>
  <w:p w:rsidR="00825663" w:rsidRDefault="00825663">
    <w:pPr>
      <w:pStyle w:val="Encabezado"/>
    </w:pPr>
  </w:p>
  <w:p w:rsidR="00825663" w:rsidRDefault="00825663">
    <w:pPr>
      <w:pStyle w:val="Encabezado"/>
    </w:pPr>
  </w:p>
  <w:p w:rsidR="00825663" w:rsidRDefault="00825663">
    <w:pPr>
      <w:pStyle w:val="Encabezado"/>
    </w:pPr>
  </w:p>
  <w:p w:rsidR="00825663" w:rsidRDefault="007840AD" w:rsidP="00204B4A">
    <w:pPr>
      <w:pBdr>
        <w:top w:val="nil"/>
        <w:left w:val="nil"/>
        <w:bottom w:val="nil"/>
        <w:right w:val="nil"/>
        <w:between w:val="nil"/>
      </w:pBdr>
      <w:tabs>
        <w:tab w:val="center" w:pos="4419"/>
        <w:tab w:val="right" w:pos="8838"/>
      </w:tabs>
      <w:spacing w:line="240" w:lineRule="auto"/>
      <w:ind w:firstLine="0"/>
      <w:rPr>
        <w:b/>
        <w:bCs/>
        <w:color w:val="000000"/>
        <w:sz w:val="18"/>
        <w:szCs w:val="18"/>
      </w:rPr>
    </w:pPr>
    <w:r w:rsidRPr="007840AD">
      <w:rPr>
        <w:b/>
        <w:bCs/>
        <w:color w:val="000000"/>
        <w:sz w:val="18"/>
        <w:szCs w:val="18"/>
      </w:rPr>
      <w:t>Inteligencia Artificial – Educación: análisis de enfoques de publicaciones académicas en Uruguay</w:t>
    </w:r>
  </w:p>
  <w:p w:rsidR="00825663" w:rsidRDefault="00825663" w:rsidP="00204B4A">
    <w:pPr>
      <w:pStyle w:val="Encabezado"/>
      <w:ind w:hanging="142"/>
    </w:pPr>
    <w:r w:rsidRPr="00204B4A">
      <w:rPr>
        <w:b/>
        <w:bCs/>
        <w:noProof/>
        <w:sz w:val="18"/>
        <w:szCs w:val="18"/>
        <w:lang w:val="es-ES"/>
      </w:rPr>
      <mc:AlternateContent>
        <mc:Choice Requires="wps">
          <w:drawing>
            <wp:anchor distT="0" distB="0" distL="114300" distR="114300" simplePos="0" relativeHeight="251670528" behindDoc="0" locked="0" layoutInCell="1" allowOverlap="1" wp14:anchorId="28C090A0" wp14:editId="7E790937">
              <wp:simplePos x="0" y="0"/>
              <wp:positionH relativeFrom="column">
                <wp:posOffset>0</wp:posOffset>
              </wp:positionH>
              <wp:positionV relativeFrom="paragraph">
                <wp:posOffset>50528</wp:posOffset>
              </wp:positionV>
              <wp:extent cx="5590449" cy="0"/>
              <wp:effectExtent l="0" t="0" r="29845" b="19050"/>
              <wp:wrapNone/>
              <wp:docPr id="377" name="Conector recto 377"/>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23C4B2C" id="Conector recto 37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pt" to="440.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" strokecolor="black [320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98661"/>
      <w:docPartObj>
        <w:docPartGallery w:val="Page Numbers (Margins)"/>
        <w:docPartUnique/>
      </w:docPartObj>
    </w:sdtPr>
    <w:sdtEndPr/>
    <w:sdtContent>
      <w:p w:rsidR="00825663" w:rsidRDefault="00825663" w:rsidP="00EA4BCA">
        <w:pPr>
          <w:pStyle w:val="Encabezado"/>
          <w:ind w:hanging="1701"/>
        </w:pPr>
        <w:r>
          <w:rPr>
            <w:noProof/>
            <w:lang w:val="es-ES"/>
          </w:rPr>
          <mc:AlternateContent>
            <mc:Choice Requires="wpg">
              <w:drawing>
                <wp:anchor distT="0" distB="0" distL="114300" distR="114300" simplePos="0" relativeHeight="251681792"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ind w:left="-1600" w:firstLine="1560"/>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77</w:t>
                                </w:r>
                                <w:r>
                                  <w:rPr>
                                    <w:rStyle w:val="Nmerodepgina"/>
                                    <w:b/>
                                    <w:bCs/>
                                    <w:color w:val="7F5F00" w:themeColor="accent4" w:themeShade="7F"/>
                                    <w:sz w:val="16"/>
                                    <w:szCs w:val="16"/>
                                  </w:rPr>
                                  <w:fldChar w:fldCharType="end"/>
                                </w:r>
                              </w:p>
                              <w:p w:rsidR="00825663" w:rsidRDefault="00825663" w:rsidP="00825663">
                                <w:pPr>
                                  <w:ind w:left="-1600" w:firstLine="1560"/>
                                </w:pPr>
                              </w:p>
                              <w:p w:rsidR="00825663" w:rsidRDefault="00825663" w:rsidP="00825663">
                                <w:pPr>
                                  <w:pStyle w:val="Encabezado"/>
                                  <w:ind w:left="-1600" w:firstLine="993"/>
                                  <w:jc w:val="center"/>
                                </w:pPr>
                              </w:p>
                            </w:txbxContent>
                          </wps:txbx>
                          <wps:bodyPr rot="0" vert="horz" wrap="square" lIns="0" tIns="0" rIns="0" bIns="0" anchor="ctr" anchorCtr="0" upright="1">
                            <a:noAutofit/>
                          </wps:bodyPr>
                        </wps:wsp>
                        <wpg:grpSp>
                          <wpg:cNvPr id="13" name="Group 72"/>
                          <wpg:cNvGrpSpPr>
                            <a:grpSpLocks/>
                          </wpg:cNvGrpSpPr>
                          <wpg:grpSpPr bwMode="auto">
                            <a:xfrm>
                              <a:off x="886" y="3255"/>
                              <a:ext cx="374" cy="374"/>
                              <a:chOff x="1453" y="14832"/>
                              <a:chExt cx="374" cy="374"/>
                            </a:xfrm>
                          </wpg:grpSpPr>
                          <wps:wsp>
                            <wps:cNvPr id="1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11" o:spid="_x0000_s1031" style="position:absolute;margin-left:0;margin-top:0;width:38.45pt;height:18.7pt;z-index:25168179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" o:allowincell="f">
                  <v:shapetype id="_x0000_t202" coordsize="21600,21600" o:spt="202" path="m,l,21600r21600,l21600,xe">
                    <v:stroke joinstyle="miter"/>
                    <v:path gradientshapeok="t" o:connecttype="rect"/>
                  </v:shapetype>
                  <v:shape id="Text Box 71" o:spid="_x0000_s1032"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" filled="f" stroked="f">
                    <v:textbox inset="0,0,0,0">
                      <w:txbxContent>
                        <w:p w:rsidR="00825663" w:rsidRDefault="00825663" w:rsidP="00825663">
                          <w:pPr>
                            <w:pStyle w:val="Encabezado"/>
                            <w:ind w:left="-1600" w:firstLine="1560"/>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77</w:t>
                          </w:r>
                          <w:r>
                            <w:rPr>
                              <w:rStyle w:val="Nmerodepgina"/>
                              <w:b/>
                              <w:bCs/>
                              <w:color w:val="7F5F00" w:themeColor="accent4" w:themeShade="7F"/>
                              <w:sz w:val="16"/>
                              <w:szCs w:val="16"/>
                            </w:rPr>
                            <w:fldChar w:fldCharType="end"/>
                          </w:r>
                        </w:p>
                        <w:p w:rsidR="00825663" w:rsidRDefault="00825663" w:rsidP="00825663">
                          <w:pPr>
                            <w:ind w:left="-1600" w:firstLine="1560"/>
                          </w:pPr>
                        </w:p>
                        <w:p w:rsidR="00825663" w:rsidRDefault="00825663" w:rsidP="00825663">
                          <w:pPr>
                            <w:pStyle w:val="Encabezado"/>
                            <w:ind w:left="-1600" w:firstLine="993"/>
                            <w:jc w:val="center"/>
                          </w:pPr>
                        </w:p>
                      </w:txbxContent>
                    </v:textbox>
                  </v:shape>
                  <v:group id="Group 72" o:spid="_x0000_s1033"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73" o:spid="_x0000_s1034"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Z9wQAAANsAAAAPAAAAZHJzL2Rvd25yZXYueG1sRI9Bi8Iw&#10;EIXvgv8hjOBFNF2R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Ks3Jn3BAAAA2wAAAA8AAAAA&#10;AAAAAAAAAAAABwIAAGRycy9kb3ducmV2LnhtbFBLBQYAAAAAAwADALcAAAD1AgAAAAA=&#10;" filled="f" strokecolor="#84a2c6" strokeweight=".5pt"/>
                    <v:oval id="Oval 74" o:spid="_x0000_s1035"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" fillcolor="#84a2c6" stroked="f"/>
                  </v:group>
                  <w10:wrap anchorx="margin" anchory="page"/>
                </v:group>
              </w:pict>
            </mc:Fallback>
          </mc:AlternateContent>
        </w:r>
      </w:p>
    </w:sdtContent>
  </w:sdt>
  <w:p w:rsidR="00825663" w:rsidRDefault="00825663" w:rsidP="00EA4BCA">
    <w:pPr>
      <w:pStyle w:val="Encabezado"/>
      <w:ind w:hanging="1701"/>
    </w:pPr>
  </w:p>
  <w:p w:rsidR="00825663" w:rsidRDefault="00825663" w:rsidP="00EA4BCA">
    <w:pPr>
      <w:pStyle w:val="Encabezado"/>
      <w:ind w:hanging="1701"/>
    </w:pPr>
  </w:p>
  <w:p w:rsidR="00825663" w:rsidRDefault="00825663" w:rsidP="00EA4BCA">
    <w:pPr>
      <w:pStyle w:val="Encabezado"/>
      <w:ind w:hanging="1701"/>
    </w:pPr>
  </w:p>
  <w:p w:rsidR="00825663" w:rsidRDefault="007840AD" w:rsidP="00204B4A">
    <w:pPr>
      <w:pBdr>
        <w:top w:val="nil"/>
        <w:left w:val="nil"/>
        <w:bottom w:val="nil"/>
        <w:right w:val="nil"/>
        <w:between w:val="nil"/>
      </w:pBdr>
      <w:tabs>
        <w:tab w:val="center" w:pos="4419"/>
        <w:tab w:val="right" w:pos="8838"/>
      </w:tabs>
      <w:spacing w:line="240" w:lineRule="auto"/>
      <w:ind w:firstLine="0"/>
      <w:rPr>
        <w:b/>
        <w:bCs/>
        <w:color w:val="000000"/>
        <w:sz w:val="18"/>
        <w:szCs w:val="18"/>
      </w:rPr>
    </w:pPr>
    <w:r w:rsidRPr="007840AD">
      <w:rPr>
        <w:b/>
        <w:bCs/>
        <w:color w:val="000000"/>
        <w:sz w:val="18"/>
        <w:szCs w:val="18"/>
      </w:rPr>
      <w:t xml:space="preserve">Juan Manuel </w:t>
    </w:r>
    <w:proofErr w:type="spellStart"/>
    <w:r w:rsidRPr="007840AD">
      <w:rPr>
        <w:b/>
        <w:bCs/>
        <w:color w:val="000000"/>
        <w:sz w:val="18"/>
        <w:szCs w:val="18"/>
      </w:rPr>
      <w:t>Sarochar</w:t>
    </w:r>
    <w:proofErr w:type="spellEnd"/>
  </w:p>
  <w:p w:rsidR="00825663" w:rsidRDefault="00825663" w:rsidP="00204B4A">
    <w:pPr>
      <w:pStyle w:val="Encabezado"/>
      <w:ind w:hanging="142"/>
    </w:pPr>
    <w:r w:rsidRPr="00204B4A">
      <w:rPr>
        <w:b/>
        <w:bCs/>
        <w:noProof/>
        <w:sz w:val="18"/>
        <w:szCs w:val="18"/>
        <w:lang w:val="es-ES"/>
      </w:rPr>
      <mc:AlternateContent>
        <mc:Choice Requires="wps">
          <w:drawing>
            <wp:anchor distT="0" distB="0" distL="114300" distR="114300" simplePos="0" relativeHeight="251672576" behindDoc="0" locked="0" layoutInCell="1" allowOverlap="1" wp14:anchorId="28C090A0" wp14:editId="7E790937">
              <wp:simplePos x="0" y="0"/>
              <wp:positionH relativeFrom="column">
                <wp:posOffset>0</wp:posOffset>
              </wp:positionH>
              <wp:positionV relativeFrom="paragraph">
                <wp:posOffset>50528</wp:posOffset>
              </wp:positionV>
              <wp:extent cx="5590449" cy="0"/>
              <wp:effectExtent l="0" t="0" r="29845" b="19050"/>
              <wp:wrapNone/>
              <wp:docPr id="379" name="Conector recto 379"/>
              <wp:cNvGraphicFramePr/>
              <a:graphic xmlns:a="http://schemas.openxmlformats.org/drawingml/2006/main">
                <a:graphicData uri="http://schemas.microsoft.com/office/word/2010/wordprocessingShape">
                  <wps:wsp>
                    <wps:cNvCnPr/>
                    <wps:spPr>
                      <a:xfrm>
                        <a:off x="0" y="0"/>
                        <a:ext cx="55904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7FCBC9B" id="Conector recto 37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pt" to="440.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" strokecolor="black [3200]" strokeweight="1.5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63" w:rsidRDefault="00B44CBC" w:rsidP="008D3070">
    <w:pPr>
      <w:spacing w:before="0" w:line="240" w:lineRule="auto"/>
      <w:ind w:right="-1179" w:firstLine="0"/>
      <w:jc w:val="right"/>
      <w:textDirection w:val="btLr"/>
      <w:rPr>
        <w:b/>
        <w:color w:val="595959"/>
        <w:sz w:val="18"/>
      </w:rPr>
    </w:pPr>
    <w:sdt>
      <w:sdtPr>
        <w:rPr>
          <w:b/>
          <w:color w:val="595959"/>
          <w:sz w:val="18"/>
        </w:rPr>
        <w:id w:val="124974825"/>
        <w:docPartObj>
          <w:docPartGallery w:val="Page Numbers (Margins)"/>
          <w:docPartUnique/>
        </w:docPartObj>
      </w:sdtPr>
      <w:sdtEndPr/>
      <w:sdtContent>
        <w:r w:rsidR="00825663" w:rsidRPr="00825663">
          <w:rPr>
            <w:b/>
            <w:noProof/>
            <w:color w:val="595959"/>
            <w:sz w:val="18"/>
            <w:lang w:val="es-ES"/>
          </w:rPr>
          <mc:AlternateContent>
            <mc:Choice Requires="wpg">
              <w:drawing>
                <wp:anchor distT="0" distB="0" distL="114300" distR="114300" simplePos="0" relativeHeight="251677696" behindDoc="0" locked="0" layoutInCell="0" allowOverlap="1" wp14:anchorId="01C57929" wp14:editId="0FC5BAF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551815" cy="237490"/>
                  <wp:effectExtent l="0" t="0" r="635" b="1016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 cy="237490"/>
                            <a:chOff x="689" y="3255"/>
                            <a:chExt cx="869" cy="374"/>
                          </a:xfrm>
                        </wpg:grpSpPr>
                        <wps:wsp>
                          <wps:cNvPr id="2" name="Text Box 71"/>
                          <wps:cNvSpPr txBox="1">
                            <a:spLocks noChangeArrowheads="1"/>
                          </wps:cNvSpPr>
                          <wps:spPr bwMode="auto">
                            <a:xfrm>
                              <a:off x="689" y="3263"/>
                              <a:ext cx="8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663" w:rsidRDefault="00825663" w:rsidP="00825663">
                                <w:pPr>
                                  <w:pStyle w:val="Encabezado"/>
                                  <w:spacing w:before="0"/>
                                  <w:ind w:left="-851"/>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73</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3" name="Group 72"/>
                          <wpg:cNvGrpSpPr>
                            <a:grpSpLocks/>
                          </wpg:cNvGrpSpPr>
                          <wpg:grpSpPr bwMode="auto">
                            <a:xfrm>
                              <a:off x="886" y="3255"/>
                              <a:ext cx="374" cy="374"/>
                              <a:chOff x="1453" y="14832"/>
                              <a:chExt cx="374" cy="374"/>
                            </a:xfrm>
                          </wpg:grpSpPr>
                          <wps:wsp>
                            <wps:cNvPr id="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C57929" id="Grupo 1" o:spid="_x0000_s1036" style="position:absolute;left:0;text-align:left;margin-left:0;margin-top:0;width:43.45pt;height:18.7pt;z-index:251677696;mso-top-percent:200;mso-position-horizontal:center;mso-position-horizontal-relative:right-margin-area;mso-position-vertical-relative:page;mso-top-percent:200" coordorigin="689,3255" coordsize="8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" o:allowincell="f">
                  <v:shapetype id="_x0000_t202" coordsize="21600,21600" o:spt="202" path="m,l,21600r21600,l21600,xe">
                    <v:stroke joinstyle="miter"/>
                    <v:path gradientshapeok="t" o:connecttype="rect"/>
                  </v:shapetype>
                  <v:shape id="Text Box 71" o:spid="_x0000_s1037" type="#_x0000_t202" style="position:absolute;left:689;top:3263;width:8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rsidR="00825663" w:rsidRDefault="00825663" w:rsidP="00825663">
                          <w:pPr>
                            <w:pStyle w:val="Encabezado"/>
                            <w:spacing w:before="0"/>
                            <w:ind w:left="-851"/>
                            <w:jc w:val="center"/>
                          </w:pPr>
                          <w:r>
                            <w:rPr>
                              <w:sz w:val="22"/>
                              <w:szCs w:val="22"/>
                            </w:rPr>
                            <w:fldChar w:fldCharType="begin"/>
                          </w:r>
                          <w:r>
                            <w:instrText>PAGE    \* MERGEFORMAT</w:instrText>
                          </w:r>
                          <w:r>
                            <w:rPr>
                              <w:sz w:val="22"/>
                              <w:szCs w:val="22"/>
                            </w:rPr>
                            <w:fldChar w:fldCharType="separate"/>
                          </w:r>
                          <w:r w:rsidR="00B44CBC" w:rsidRPr="00B44CBC">
                            <w:rPr>
                              <w:rStyle w:val="Nmerodepgina"/>
                              <w:b/>
                              <w:bCs/>
                              <w:noProof/>
                              <w:color w:val="7F5F00" w:themeColor="accent4" w:themeShade="7F"/>
                              <w:sz w:val="16"/>
                              <w:szCs w:val="16"/>
                              <w:lang w:val="es-ES"/>
                            </w:rPr>
                            <w:t>73</w:t>
                          </w:r>
                          <w:r>
                            <w:rPr>
                              <w:rStyle w:val="Nmerodepgina"/>
                              <w:b/>
                              <w:bCs/>
                              <w:color w:val="7F5F00" w:themeColor="accent4" w:themeShade="7F"/>
                              <w:sz w:val="16"/>
                              <w:szCs w:val="16"/>
                            </w:rPr>
                            <w:fldChar w:fldCharType="end"/>
                          </w:r>
                        </w:p>
                      </w:txbxContent>
                    </v:textbox>
                  </v:shape>
                  <v:group id="Group 72" o:spid="_x0000_s103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3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4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margin" anchory="page"/>
                </v:group>
              </w:pict>
            </mc:Fallback>
          </mc:AlternateContent>
        </w:r>
      </w:sdtContent>
    </w:sdt>
    <w:r w:rsidR="00825663">
      <w:rPr>
        <w:noProof/>
        <w:lang w:val="es-ES"/>
      </w:rPr>
      <w:drawing>
        <wp:anchor distT="0" distB="0" distL="114300" distR="114300" simplePos="0" relativeHeight="251659263" behindDoc="1" locked="0" layoutInCell="1" allowOverlap="1" wp14:anchorId="5CC76E84" wp14:editId="69E7A368">
          <wp:simplePos x="0" y="0"/>
          <wp:positionH relativeFrom="column">
            <wp:posOffset>-1333119</wp:posOffset>
          </wp:positionH>
          <wp:positionV relativeFrom="paragraph">
            <wp:posOffset>-28575</wp:posOffset>
          </wp:positionV>
          <wp:extent cx="7838059" cy="1856105"/>
          <wp:effectExtent l="0" t="0" r="0" b="0"/>
          <wp:wrapNone/>
          <wp:docPr id="613" name="Imagen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cabezado plantilla RSEUS MAYOR.JPG"/>
                  <pic:cNvPicPr/>
                </pic:nvPicPr>
                <pic:blipFill>
                  <a:blip r:embed="rId1">
                    <a:extLst>
                      <a:ext uri="{28A0092B-C50C-407E-A947-70E740481C1C}">
                        <a14:useLocalDpi xmlns:a14="http://schemas.microsoft.com/office/drawing/2010/main" val="0"/>
                      </a:ext>
                    </a:extLst>
                  </a:blip>
                  <a:stretch>
                    <a:fillRect/>
                  </a:stretch>
                </pic:blipFill>
                <pic:spPr>
                  <a:xfrm>
                    <a:off x="0" y="0"/>
                    <a:ext cx="7838349" cy="1856174"/>
                  </a:xfrm>
                  <a:prstGeom prst="rect">
                    <a:avLst/>
                  </a:prstGeom>
                </pic:spPr>
              </pic:pic>
            </a:graphicData>
          </a:graphic>
          <wp14:sizeRelH relativeFrom="margin">
            <wp14:pctWidth>0</wp14:pctWidth>
          </wp14:sizeRelH>
          <wp14:sizeRelV relativeFrom="margin">
            <wp14:pctHeight>0</wp14:pctHeight>
          </wp14:sizeRelV>
        </wp:anchor>
      </w:drawing>
    </w: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825663" w:rsidP="008D3070">
    <w:pPr>
      <w:spacing w:before="0" w:line="240" w:lineRule="auto"/>
      <w:ind w:right="-1179" w:firstLine="0"/>
      <w:jc w:val="right"/>
      <w:textDirection w:val="btLr"/>
      <w:rPr>
        <w:b/>
        <w:color w:val="595959"/>
        <w:sz w:val="18"/>
      </w:rPr>
    </w:pPr>
  </w:p>
  <w:p w:rsidR="00825663" w:rsidRDefault="00F43D41" w:rsidP="008D3070">
    <w:pPr>
      <w:spacing w:before="0" w:line="240" w:lineRule="auto"/>
      <w:ind w:right="-1179" w:firstLine="0"/>
      <w:jc w:val="right"/>
      <w:textDirection w:val="btLr"/>
      <w:rPr>
        <w:b/>
        <w:color w:val="595959"/>
        <w:sz w:val="18"/>
      </w:rPr>
    </w:pPr>
    <w:r>
      <w:rPr>
        <w:b/>
        <w:color w:val="595959"/>
        <w:sz w:val="18"/>
      </w:rPr>
      <w:t>VOLUMEN 14 NÚMERO 1</w:t>
    </w:r>
  </w:p>
  <w:p w:rsidR="00825663" w:rsidRDefault="00825663" w:rsidP="008D3070">
    <w:pPr>
      <w:spacing w:before="0" w:line="240" w:lineRule="auto"/>
      <w:ind w:right="-1179" w:firstLine="0"/>
      <w:jc w:val="right"/>
      <w:textDirection w:val="btLr"/>
      <w:rPr>
        <w:b/>
        <w:color w:val="595959"/>
        <w:sz w:val="18"/>
      </w:rPr>
    </w:pPr>
  </w:p>
  <w:p w:rsidR="00825663" w:rsidRPr="00EA4BCA" w:rsidRDefault="00825663" w:rsidP="008D3070">
    <w:pPr>
      <w:spacing w:before="0" w:line="240" w:lineRule="auto"/>
      <w:ind w:right="-1179" w:firstLine="0"/>
      <w:jc w:val="right"/>
      <w:textDirection w:val="btLr"/>
    </w:pPr>
    <w:r>
      <w:rPr>
        <w:b/>
        <w:color w:val="595959"/>
        <w:sz w:val="18"/>
      </w:rPr>
      <w:t>http</w:t>
    </w:r>
    <w:r w:rsidR="00F43D41">
      <w:rPr>
        <w:b/>
        <w:color w:val="595959"/>
        <w:sz w:val="18"/>
      </w:rPr>
      <w:t>s//doi.org/10.48163/rseus.2026.14.173-97</w:t>
    </w:r>
    <w:r>
      <w:rPr>
        <w:noProof/>
        <w:color w:val="000000"/>
        <w:lang w:val="es-ES"/>
      </w:rPr>
      <w:t xml:space="preserve"> </w:t>
    </w:r>
  </w:p>
  <w:p w:rsidR="00825663" w:rsidRDefault="00825663" w:rsidP="00EA4BCA">
    <w:pPr>
      <w:pStyle w:val="Encabezado"/>
      <w:tabs>
        <w:tab w:val="clear" w:pos="8504"/>
        <w:tab w:val="right" w:pos="8080"/>
      </w:tabs>
      <w:ind w:left="-1701" w:right="-1701"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12A4"/>
    <w:multiLevelType w:val="multilevel"/>
    <w:tmpl w:val="8BBE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FF4B2D"/>
    <w:multiLevelType w:val="hybridMultilevel"/>
    <w:tmpl w:val="A560D6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38265E9"/>
    <w:multiLevelType w:val="hybridMultilevel"/>
    <w:tmpl w:val="B6462F44"/>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3" w15:restartNumberingAfterBreak="0">
    <w:nsid w:val="26B36384"/>
    <w:multiLevelType w:val="hybridMultilevel"/>
    <w:tmpl w:val="35649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5BC3D21"/>
    <w:multiLevelType w:val="hybridMultilevel"/>
    <w:tmpl w:val="9E0822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D6F1E27"/>
    <w:multiLevelType w:val="hybridMultilevel"/>
    <w:tmpl w:val="1108A9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95C244A"/>
    <w:multiLevelType w:val="hybridMultilevel"/>
    <w:tmpl w:val="B0B8F0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2E56A0A"/>
    <w:multiLevelType w:val="hybridMultilevel"/>
    <w:tmpl w:val="9DBE10E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55E18BF"/>
    <w:multiLevelType w:val="multilevel"/>
    <w:tmpl w:val="1F9AD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766406"/>
    <w:multiLevelType w:val="hybridMultilevel"/>
    <w:tmpl w:val="02D64E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EDF361A"/>
    <w:multiLevelType w:val="hybridMultilevel"/>
    <w:tmpl w:val="6FCC720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7"/>
  </w:num>
  <w:num w:numId="6">
    <w:abstractNumId w:val="9"/>
  </w:num>
  <w:num w:numId="7">
    <w:abstractNumId w:val="8"/>
  </w:num>
  <w:num w:numId="8">
    <w:abstractNumId w:val="10"/>
  </w:num>
  <w:num w:numId="9">
    <w:abstractNumId w:val="2"/>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BCA"/>
    <w:rsid w:val="001073CC"/>
    <w:rsid w:val="001503C5"/>
    <w:rsid w:val="001669F6"/>
    <w:rsid w:val="001A357C"/>
    <w:rsid w:val="00204B4A"/>
    <w:rsid w:val="002B3D3E"/>
    <w:rsid w:val="00327CC7"/>
    <w:rsid w:val="00396AF5"/>
    <w:rsid w:val="00406547"/>
    <w:rsid w:val="004714CE"/>
    <w:rsid w:val="00482CBA"/>
    <w:rsid w:val="0059643D"/>
    <w:rsid w:val="006E48FF"/>
    <w:rsid w:val="006E6646"/>
    <w:rsid w:val="007840AD"/>
    <w:rsid w:val="007E0A9C"/>
    <w:rsid w:val="00825663"/>
    <w:rsid w:val="00834DB7"/>
    <w:rsid w:val="008D3070"/>
    <w:rsid w:val="0091128F"/>
    <w:rsid w:val="0092361D"/>
    <w:rsid w:val="009A3A00"/>
    <w:rsid w:val="009B07F0"/>
    <w:rsid w:val="009D7016"/>
    <w:rsid w:val="00AA1045"/>
    <w:rsid w:val="00AA68FD"/>
    <w:rsid w:val="00B44CBC"/>
    <w:rsid w:val="00B81EF1"/>
    <w:rsid w:val="00BF420D"/>
    <w:rsid w:val="00C82AB9"/>
    <w:rsid w:val="00DC1679"/>
    <w:rsid w:val="00E853DF"/>
    <w:rsid w:val="00EA4BCA"/>
    <w:rsid w:val="00F43D41"/>
    <w:rsid w:val="00FE13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BF2109"/>
  <w15:chartTrackingRefBased/>
  <w15:docId w15:val="{720AA9B1-0C00-4BB2-8328-AAA0E39A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4BCA"/>
    <w:pPr>
      <w:spacing w:before="120" w:after="0" w:line="360" w:lineRule="auto"/>
      <w:ind w:firstLine="709"/>
    </w:pPr>
    <w:rPr>
      <w:rFonts w:ascii="Arial" w:eastAsia="Arial" w:hAnsi="Arial" w:cs="Arial"/>
      <w:sz w:val="24"/>
      <w:szCs w:val="24"/>
      <w:lang w:val="es" w:eastAsia="es-ES"/>
    </w:rPr>
  </w:style>
  <w:style w:type="paragraph" w:styleId="Ttulo1">
    <w:name w:val="heading 1"/>
    <w:basedOn w:val="Normal"/>
    <w:next w:val="Normal"/>
    <w:link w:val="Ttulo1Car"/>
    <w:rsid w:val="00EA4BCA"/>
    <w:pPr>
      <w:keepNext/>
      <w:keepLines/>
      <w:spacing w:before="0" w:line="480" w:lineRule="auto"/>
      <w:ind w:firstLine="0"/>
      <w:jc w:val="center"/>
      <w:outlineLvl w:val="0"/>
    </w:pPr>
    <w:rPr>
      <w:b/>
      <w:bCs/>
    </w:rPr>
  </w:style>
  <w:style w:type="paragraph" w:styleId="Ttulo2">
    <w:name w:val="heading 2"/>
    <w:basedOn w:val="Normal"/>
    <w:next w:val="Normal"/>
    <w:link w:val="Ttulo2Car"/>
    <w:rsid w:val="00AA1045"/>
    <w:pPr>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rsid w:val="00AA1045"/>
    <w:pPr>
      <w:outlineLvl w:val="2"/>
    </w:pPr>
    <w:rPr>
      <w:rFonts w:ascii="Times New Roman" w:eastAsia="Times New Roman" w:hAnsi="Times New Roman" w:cs="Times New Roman"/>
      <w:b/>
      <w:bCs/>
      <w:sz w:val="27"/>
      <w:szCs w:val="27"/>
    </w:rPr>
  </w:style>
  <w:style w:type="paragraph" w:styleId="Ttulo4">
    <w:name w:val="heading 4"/>
    <w:basedOn w:val="Normal"/>
    <w:next w:val="Normal"/>
    <w:link w:val="Ttulo4Car"/>
    <w:rsid w:val="00AA1045"/>
    <w:pPr>
      <w:keepNext/>
      <w:ind w:left="1584" w:hanging="864"/>
      <w:outlineLvl w:val="3"/>
    </w:pPr>
    <w:rPr>
      <w:b/>
      <w:bCs/>
      <w:i/>
      <w:iCs/>
      <w:sz w:val="18"/>
      <w:szCs w:val="18"/>
    </w:rPr>
  </w:style>
  <w:style w:type="paragraph" w:styleId="Ttulo5">
    <w:name w:val="heading 5"/>
    <w:basedOn w:val="Normal"/>
    <w:next w:val="Normal"/>
    <w:link w:val="Ttulo5Car"/>
    <w:rsid w:val="00AA1045"/>
    <w:pPr>
      <w:keepNext/>
      <w:keepLines/>
      <w:spacing w:before="200" w:line="276" w:lineRule="auto"/>
      <w:outlineLvl w:val="4"/>
    </w:pPr>
    <w:rPr>
      <w:rFonts w:ascii="Calibri" w:eastAsia="Calibri" w:hAnsi="Calibri" w:cs="Calibri"/>
      <w:color w:val="1E4D78"/>
    </w:rPr>
  </w:style>
  <w:style w:type="paragraph" w:styleId="Ttulo6">
    <w:name w:val="heading 6"/>
    <w:basedOn w:val="Normal"/>
    <w:next w:val="Normal"/>
    <w:link w:val="Ttulo6Car"/>
    <w:rsid w:val="00AA1045"/>
    <w:pPr>
      <w:keepNext/>
      <w:keepLines/>
      <w:spacing w:before="200" w:line="276" w:lineRule="auto"/>
      <w:outlineLvl w:val="5"/>
    </w:pPr>
    <w:rPr>
      <w:rFonts w:ascii="Calibri" w:eastAsia="Calibri" w:hAnsi="Calibri" w:cs="Calibri"/>
      <w:i/>
      <w:iCs/>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4BCA"/>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A4BCA"/>
  </w:style>
  <w:style w:type="paragraph" w:styleId="Piedepgina">
    <w:name w:val="footer"/>
    <w:basedOn w:val="Normal"/>
    <w:link w:val="PiedepginaCar"/>
    <w:uiPriority w:val="99"/>
    <w:unhideWhenUsed/>
    <w:rsid w:val="00EA4BCA"/>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A4BCA"/>
  </w:style>
  <w:style w:type="character" w:customStyle="1" w:styleId="Ttulo1Car">
    <w:name w:val="Título 1 Car"/>
    <w:basedOn w:val="Fuentedeprrafopredeter"/>
    <w:link w:val="Ttulo1"/>
    <w:rsid w:val="00EA4BCA"/>
    <w:rPr>
      <w:rFonts w:ascii="Arial" w:eastAsia="Arial" w:hAnsi="Arial" w:cs="Arial"/>
      <w:b/>
      <w:bCs/>
      <w:sz w:val="24"/>
      <w:szCs w:val="24"/>
      <w:lang w:val="es" w:eastAsia="es-ES"/>
    </w:rPr>
  </w:style>
  <w:style w:type="character" w:styleId="Hipervnculo">
    <w:name w:val="Hyperlink"/>
    <w:basedOn w:val="Fuentedeprrafopredeter"/>
    <w:uiPriority w:val="99"/>
    <w:unhideWhenUsed/>
    <w:rsid w:val="00834DB7"/>
    <w:rPr>
      <w:color w:val="0563C1" w:themeColor="hyperlink"/>
      <w:u w:val="single"/>
    </w:rPr>
  </w:style>
  <w:style w:type="table" w:customStyle="1" w:styleId="TableNormal">
    <w:name w:val="TableNormal"/>
    <w:rsid w:val="008D3070"/>
    <w:pPr>
      <w:spacing w:before="120" w:after="0" w:line="360" w:lineRule="auto"/>
      <w:ind w:firstLine="709"/>
    </w:pPr>
    <w:rPr>
      <w:rFonts w:ascii="Arial" w:eastAsia="Arial" w:hAnsi="Arial" w:cs="Arial"/>
      <w:sz w:val="24"/>
      <w:szCs w:val="24"/>
      <w:lang w:val="es" w:eastAsia="es-ES"/>
    </w:rPr>
    <w:tblPr>
      <w:tblCellMar>
        <w:top w:w="100" w:type="dxa"/>
        <w:left w:w="100" w:type="dxa"/>
        <w:bottom w:w="100" w:type="dxa"/>
        <w:right w:w="100" w:type="dxa"/>
      </w:tblCellMar>
    </w:tblPr>
  </w:style>
  <w:style w:type="character" w:customStyle="1" w:styleId="Ttulo2Car">
    <w:name w:val="Título 2 Car"/>
    <w:basedOn w:val="Fuentedeprrafopredeter"/>
    <w:link w:val="Ttulo2"/>
    <w:rsid w:val="00AA1045"/>
    <w:rPr>
      <w:rFonts w:ascii="Times New Roman" w:eastAsia="Times New Roman" w:hAnsi="Times New Roman" w:cs="Times New Roman"/>
      <w:b/>
      <w:bCs/>
      <w:sz w:val="36"/>
      <w:szCs w:val="36"/>
      <w:lang w:val="es" w:eastAsia="es-ES"/>
    </w:rPr>
  </w:style>
  <w:style w:type="character" w:customStyle="1" w:styleId="Ttulo3Car">
    <w:name w:val="Título 3 Car"/>
    <w:basedOn w:val="Fuentedeprrafopredeter"/>
    <w:link w:val="Ttulo3"/>
    <w:rsid w:val="00AA1045"/>
    <w:rPr>
      <w:rFonts w:ascii="Times New Roman" w:eastAsia="Times New Roman" w:hAnsi="Times New Roman" w:cs="Times New Roman"/>
      <w:b/>
      <w:bCs/>
      <w:sz w:val="27"/>
      <w:szCs w:val="27"/>
      <w:lang w:val="es" w:eastAsia="es-ES"/>
    </w:rPr>
  </w:style>
  <w:style w:type="character" w:customStyle="1" w:styleId="Ttulo4Car">
    <w:name w:val="Título 4 Car"/>
    <w:basedOn w:val="Fuentedeprrafopredeter"/>
    <w:link w:val="Ttulo4"/>
    <w:rsid w:val="00AA1045"/>
    <w:rPr>
      <w:rFonts w:ascii="Arial" w:eastAsia="Arial" w:hAnsi="Arial" w:cs="Arial"/>
      <w:b/>
      <w:bCs/>
      <w:i/>
      <w:iCs/>
      <w:sz w:val="18"/>
      <w:szCs w:val="18"/>
      <w:lang w:val="es" w:eastAsia="es-ES"/>
    </w:rPr>
  </w:style>
  <w:style w:type="character" w:customStyle="1" w:styleId="Ttulo5Car">
    <w:name w:val="Título 5 Car"/>
    <w:basedOn w:val="Fuentedeprrafopredeter"/>
    <w:link w:val="Ttulo5"/>
    <w:rsid w:val="00AA1045"/>
    <w:rPr>
      <w:rFonts w:ascii="Calibri" w:eastAsia="Calibri" w:hAnsi="Calibri" w:cs="Calibri"/>
      <w:color w:val="1E4D78"/>
      <w:sz w:val="24"/>
      <w:szCs w:val="24"/>
      <w:lang w:val="es" w:eastAsia="es-ES"/>
    </w:rPr>
  </w:style>
  <w:style w:type="character" w:customStyle="1" w:styleId="Ttulo6Car">
    <w:name w:val="Título 6 Car"/>
    <w:basedOn w:val="Fuentedeprrafopredeter"/>
    <w:link w:val="Ttulo6"/>
    <w:rsid w:val="00AA1045"/>
    <w:rPr>
      <w:rFonts w:ascii="Calibri" w:eastAsia="Calibri" w:hAnsi="Calibri" w:cs="Calibri"/>
      <w:i/>
      <w:iCs/>
      <w:color w:val="1E4D78"/>
      <w:sz w:val="24"/>
      <w:szCs w:val="24"/>
      <w:lang w:val="es" w:eastAsia="es-ES"/>
    </w:rPr>
  </w:style>
  <w:style w:type="numbering" w:customStyle="1" w:styleId="Sinlista1">
    <w:name w:val="Sin lista1"/>
    <w:next w:val="Sinlista"/>
    <w:uiPriority w:val="99"/>
    <w:semiHidden/>
    <w:unhideWhenUsed/>
    <w:rsid w:val="00AA1045"/>
  </w:style>
  <w:style w:type="table" w:customStyle="1" w:styleId="TableNormal1">
    <w:name w:val="TableNormal1"/>
    <w:rsid w:val="00AA1045"/>
    <w:pPr>
      <w:spacing w:before="120" w:after="0" w:line="360" w:lineRule="auto"/>
      <w:ind w:firstLine="709"/>
    </w:pPr>
    <w:rPr>
      <w:rFonts w:ascii="Arial" w:eastAsia="Arial" w:hAnsi="Arial" w:cs="Arial"/>
      <w:sz w:val="24"/>
      <w:szCs w:val="24"/>
      <w:lang w:val="es" w:eastAsia="es-ES"/>
    </w:rPr>
    <w:tblPr>
      <w:tblCellMar>
        <w:top w:w="100" w:type="dxa"/>
        <w:left w:w="100" w:type="dxa"/>
        <w:bottom w:w="100" w:type="dxa"/>
        <w:right w:w="100" w:type="dxa"/>
      </w:tblCellMar>
    </w:tblPr>
  </w:style>
  <w:style w:type="paragraph" w:styleId="Ttulo">
    <w:name w:val="Title"/>
    <w:basedOn w:val="Normal"/>
    <w:next w:val="Normal"/>
    <w:link w:val="TtuloCar"/>
    <w:rsid w:val="00AA1045"/>
    <w:pPr>
      <w:jc w:val="center"/>
    </w:pPr>
    <w:rPr>
      <w:b/>
      <w:bCs/>
      <w:smallCaps/>
    </w:rPr>
  </w:style>
  <w:style w:type="character" w:customStyle="1" w:styleId="TtuloCar">
    <w:name w:val="Título Car"/>
    <w:basedOn w:val="Fuentedeprrafopredeter"/>
    <w:link w:val="Ttulo"/>
    <w:rsid w:val="00AA1045"/>
    <w:rPr>
      <w:rFonts w:ascii="Arial" w:eastAsia="Arial" w:hAnsi="Arial" w:cs="Arial"/>
      <w:b/>
      <w:bCs/>
      <w:smallCaps/>
      <w:sz w:val="24"/>
      <w:szCs w:val="24"/>
      <w:lang w:val="es" w:eastAsia="es-ES"/>
    </w:rPr>
  </w:style>
  <w:style w:type="paragraph" w:styleId="Subttulo">
    <w:name w:val="Subtitle"/>
    <w:basedOn w:val="Normal"/>
    <w:next w:val="Normal"/>
    <w:link w:val="SubttuloCar"/>
    <w:rsid w:val="00AA1045"/>
    <w:pPr>
      <w:spacing w:after="60"/>
      <w:jc w:val="center"/>
    </w:pPr>
    <w:rPr>
      <w:rFonts w:ascii="Cambria" w:eastAsia="Cambria" w:hAnsi="Cambria" w:cs="Cambria"/>
    </w:rPr>
  </w:style>
  <w:style w:type="character" w:customStyle="1" w:styleId="SubttuloCar">
    <w:name w:val="Subtítulo Car"/>
    <w:basedOn w:val="Fuentedeprrafopredeter"/>
    <w:link w:val="Subttulo"/>
    <w:rsid w:val="00AA1045"/>
    <w:rPr>
      <w:rFonts w:ascii="Cambria" w:eastAsia="Cambria" w:hAnsi="Cambria" w:cs="Cambria"/>
      <w:sz w:val="24"/>
      <w:szCs w:val="24"/>
      <w:lang w:val="es" w:eastAsia="es-ES"/>
    </w:rPr>
  </w:style>
  <w:style w:type="numbering" w:customStyle="1" w:styleId="Sinlista11">
    <w:name w:val="Sin lista11"/>
    <w:next w:val="Sinlista"/>
    <w:uiPriority w:val="99"/>
    <w:semiHidden/>
    <w:unhideWhenUsed/>
    <w:rsid w:val="00AA1045"/>
  </w:style>
  <w:style w:type="paragraph" w:customStyle="1" w:styleId="Textonotapie1">
    <w:name w:val="Texto nota pie1"/>
    <w:basedOn w:val="Normal"/>
    <w:next w:val="Textonotapie"/>
    <w:link w:val="TextonotapieCar"/>
    <w:uiPriority w:val="99"/>
    <w:unhideWhenUsed/>
    <w:rsid w:val="00AA1045"/>
    <w:pPr>
      <w:spacing w:before="0" w:line="240" w:lineRule="auto"/>
      <w:ind w:firstLine="0"/>
    </w:pPr>
    <w:rPr>
      <w:sz w:val="20"/>
      <w:szCs w:val="20"/>
    </w:rPr>
  </w:style>
  <w:style w:type="character" w:customStyle="1" w:styleId="TextonotapieCar">
    <w:name w:val="Texto nota pie Car"/>
    <w:basedOn w:val="Fuentedeprrafopredeter"/>
    <w:link w:val="Textonotapie1"/>
    <w:uiPriority w:val="99"/>
    <w:rsid w:val="00AA1045"/>
    <w:rPr>
      <w:rFonts w:ascii="Arial" w:eastAsia="Arial" w:hAnsi="Arial" w:cs="Arial"/>
      <w:sz w:val="20"/>
      <w:szCs w:val="20"/>
      <w:lang w:val="es" w:eastAsia="es-ES"/>
    </w:rPr>
  </w:style>
  <w:style w:type="character" w:styleId="Refdenotaalpie">
    <w:name w:val="footnote reference"/>
    <w:basedOn w:val="Fuentedeprrafopredeter"/>
    <w:uiPriority w:val="99"/>
    <w:semiHidden/>
    <w:unhideWhenUsed/>
    <w:rsid w:val="00AA1045"/>
    <w:rPr>
      <w:vertAlign w:val="superscript"/>
    </w:rPr>
  </w:style>
  <w:style w:type="paragraph" w:customStyle="1" w:styleId="Prrafodelista1">
    <w:name w:val="Párrafo de lista1"/>
    <w:basedOn w:val="Normal"/>
    <w:next w:val="Prrafodelista"/>
    <w:uiPriority w:val="34"/>
    <w:qFormat/>
    <w:rsid w:val="00AA1045"/>
    <w:pPr>
      <w:spacing w:before="0" w:after="160" w:line="259" w:lineRule="auto"/>
      <w:ind w:left="720" w:firstLine="0"/>
      <w:contextualSpacing/>
    </w:pPr>
    <w:rPr>
      <w:rFonts w:ascii="Calibri" w:eastAsia="Calibri" w:hAnsi="Calibri" w:cs="Times New Roman"/>
      <w:sz w:val="22"/>
      <w:szCs w:val="22"/>
      <w:lang w:val="es-UY" w:eastAsia="en-US"/>
    </w:rPr>
  </w:style>
  <w:style w:type="character" w:customStyle="1" w:styleId="Hipervnculo1">
    <w:name w:val="Hipervínculo1"/>
    <w:basedOn w:val="Fuentedeprrafopredeter"/>
    <w:uiPriority w:val="99"/>
    <w:unhideWhenUsed/>
    <w:rsid w:val="00AA1045"/>
    <w:rPr>
      <w:color w:val="0563C1"/>
      <w:u w:val="single"/>
    </w:rPr>
  </w:style>
  <w:style w:type="character" w:customStyle="1" w:styleId="Hipervnculovisitado1">
    <w:name w:val="Hipervínculo visitado1"/>
    <w:basedOn w:val="Fuentedeprrafopredeter"/>
    <w:uiPriority w:val="99"/>
    <w:semiHidden/>
    <w:unhideWhenUsed/>
    <w:rsid w:val="00AA1045"/>
    <w:rPr>
      <w:color w:val="954F72"/>
      <w:u w:val="single"/>
    </w:rPr>
  </w:style>
  <w:style w:type="table" w:customStyle="1" w:styleId="Tablaconcuadrcula1">
    <w:name w:val="Tabla con cuadrícula1"/>
    <w:basedOn w:val="Tablanormal"/>
    <w:next w:val="Tablaconcuadrcula"/>
    <w:uiPriority w:val="39"/>
    <w:rsid w:val="00AA1045"/>
    <w:pPr>
      <w:spacing w:after="0" w:line="240" w:lineRule="auto"/>
    </w:pPr>
    <w:rPr>
      <w:rFonts w:ascii="Calibri" w:eastAsia="Calibri" w:hAnsi="Calibri" w:cs="Times New Roman"/>
      <w:lang w:val="es-U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notaalfinal1">
    <w:name w:val="Texto nota al final1"/>
    <w:basedOn w:val="Normal"/>
    <w:next w:val="Textonotaalfinal"/>
    <w:link w:val="TextonotaalfinalCar"/>
    <w:uiPriority w:val="99"/>
    <w:semiHidden/>
    <w:unhideWhenUsed/>
    <w:rsid w:val="00AA1045"/>
    <w:pPr>
      <w:spacing w:before="0" w:line="240" w:lineRule="auto"/>
      <w:ind w:firstLine="0"/>
    </w:pPr>
    <w:rPr>
      <w:sz w:val="20"/>
      <w:szCs w:val="20"/>
    </w:rPr>
  </w:style>
  <w:style w:type="character" w:customStyle="1" w:styleId="TextonotaalfinalCar">
    <w:name w:val="Texto nota al final Car"/>
    <w:basedOn w:val="Fuentedeprrafopredeter"/>
    <w:link w:val="Textonotaalfinal1"/>
    <w:uiPriority w:val="99"/>
    <w:semiHidden/>
    <w:rsid w:val="00AA1045"/>
    <w:rPr>
      <w:rFonts w:ascii="Arial" w:eastAsia="Arial" w:hAnsi="Arial" w:cs="Arial"/>
      <w:sz w:val="20"/>
      <w:szCs w:val="20"/>
      <w:lang w:val="es" w:eastAsia="es-ES"/>
    </w:rPr>
  </w:style>
  <w:style w:type="character" w:styleId="Refdenotaalfinal">
    <w:name w:val="endnote reference"/>
    <w:basedOn w:val="Fuentedeprrafopredeter"/>
    <w:uiPriority w:val="99"/>
    <w:semiHidden/>
    <w:unhideWhenUsed/>
    <w:rsid w:val="00AA1045"/>
    <w:rPr>
      <w:vertAlign w:val="superscript"/>
    </w:rPr>
  </w:style>
  <w:style w:type="paragraph" w:styleId="Textonotapie">
    <w:name w:val="footnote text"/>
    <w:basedOn w:val="Normal"/>
    <w:link w:val="TextonotapieCar1"/>
    <w:uiPriority w:val="99"/>
    <w:semiHidden/>
    <w:unhideWhenUsed/>
    <w:rsid w:val="00AA1045"/>
    <w:pPr>
      <w:spacing w:before="0" w:line="240" w:lineRule="auto"/>
    </w:pPr>
    <w:rPr>
      <w:sz w:val="20"/>
      <w:szCs w:val="20"/>
    </w:rPr>
  </w:style>
  <w:style w:type="character" w:customStyle="1" w:styleId="TextonotapieCar1">
    <w:name w:val="Texto nota pie Car1"/>
    <w:basedOn w:val="Fuentedeprrafopredeter"/>
    <w:link w:val="Textonotapie"/>
    <w:uiPriority w:val="99"/>
    <w:semiHidden/>
    <w:rsid w:val="00AA1045"/>
    <w:rPr>
      <w:rFonts w:ascii="Arial" w:eastAsia="Arial" w:hAnsi="Arial" w:cs="Arial"/>
      <w:sz w:val="20"/>
      <w:szCs w:val="20"/>
      <w:lang w:val="es" w:eastAsia="es-ES"/>
    </w:rPr>
  </w:style>
  <w:style w:type="paragraph" w:styleId="Prrafodelista">
    <w:name w:val="List Paragraph"/>
    <w:basedOn w:val="Normal"/>
    <w:uiPriority w:val="34"/>
    <w:qFormat/>
    <w:rsid w:val="00AA1045"/>
    <w:pPr>
      <w:ind w:left="720"/>
      <w:contextualSpacing/>
    </w:pPr>
  </w:style>
  <w:style w:type="character" w:customStyle="1" w:styleId="Hipervnculovisitado2">
    <w:name w:val="Hipervínculo visitado2"/>
    <w:basedOn w:val="Fuentedeprrafopredeter"/>
    <w:uiPriority w:val="99"/>
    <w:semiHidden/>
    <w:unhideWhenUsed/>
    <w:rsid w:val="00AA1045"/>
    <w:rPr>
      <w:color w:val="954F72"/>
      <w:u w:val="single"/>
    </w:rPr>
  </w:style>
  <w:style w:type="table" w:styleId="Tablaconcuadrcula">
    <w:name w:val="Table Grid"/>
    <w:basedOn w:val="Tablanormal"/>
    <w:uiPriority w:val="39"/>
    <w:rsid w:val="00AA1045"/>
    <w:pPr>
      <w:spacing w:after="0" w:line="240" w:lineRule="auto"/>
      <w:ind w:firstLine="709"/>
    </w:pPr>
    <w:rPr>
      <w:rFonts w:ascii="Arial" w:eastAsia="Arial" w:hAnsi="Arial" w:cs="Arial"/>
      <w:sz w:val="24"/>
      <w:szCs w:val="24"/>
      <w:lang w:val="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1"/>
    <w:uiPriority w:val="99"/>
    <w:semiHidden/>
    <w:unhideWhenUsed/>
    <w:rsid w:val="00AA1045"/>
    <w:pPr>
      <w:spacing w:before="0" w:line="240" w:lineRule="auto"/>
    </w:pPr>
    <w:rPr>
      <w:sz w:val="20"/>
      <w:szCs w:val="20"/>
    </w:rPr>
  </w:style>
  <w:style w:type="character" w:customStyle="1" w:styleId="TextonotaalfinalCar1">
    <w:name w:val="Texto nota al final Car1"/>
    <w:basedOn w:val="Fuentedeprrafopredeter"/>
    <w:link w:val="Textonotaalfinal"/>
    <w:uiPriority w:val="99"/>
    <w:semiHidden/>
    <w:rsid w:val="00AA1045"/>
    <w:rPr>
      <w:rFonts w:ascii="Arial" w:eastAsia="Arial" w:hAnsi="Arial" w:cs="Arial"/>
      <w:sz w:val="20"/>
      <w:szCs w:val="20"/>
      <w:lang w:val="es" w:eastAsia="es-ES"/>
    </w:rPr>
  </w:style>
  <w:style w:type="character" w:styleId="Hipervnculovisitado">
    <w:name w:val="FollowedHyperlink"/>
    <w:basedOn w:val="Fuentedeprrafopredeter"/>
    <w:uiPriority w:val="99"/>
    <w:semiHidden/>
    <w:unhideWhenUsed/>
    <w:rsid w:val="00AA1045"/>
    <w:rPr>
      <w:color w:val="954F72" w:themeColor="followedHyperlink"/>
      <w:u w:val="single"/>
    </w:rPr>
  </w:style>
  <w:style w:type="character" w:styleId="Nmerodepgina">
    <w:name w:val="page number"/>
    <w:basedOn w:val="Fuentedeprrafopredeter"/>
    <w:uiPriority w:val="99"/>
    <w:unhideWhenUsed/>
    <w:rsid w:val="00825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dl.handle.net/20.500.11968/7124" TargetMode="External"/><Relationship Id="rId21" Type="http://schemas.openxmlformats.org/officeDocument/2006/relationships/hyperlink" Target="https://hdl.handle.net/20.500.11968/7855" TargetMode="External"/><Relationship Id="rId42" Type="http://schemas.openxmlformats.org/officeDocument/2006/relationships/hyperlink" Target="https://doi.org/10.62486/latia2025286" TargetMode="External"/><Relationship Id="rId47" Type="http://schemas.openxmlformats.org/officeDocument/2006/relationships/hyperlink" Target="http://repositorio.cfe.edu.uy/123456789/3002" TargetMode="External"/><Relationship Id="rId63" Type="http://schemas.openxmlformats.org/officeDocument/2006/relationships/hyperlink" Target="https://doi.org/10.62486/latia2025313" TargetMode="External"/><Relationship Id="rId68" Type="http://schemas.openxmlformats.org/officeDocument/2006/relationships/hyperlink" Target="https://hdl.handle.net/20.500.12008/44843" TargetMode="External"/><Relationship Id="rId84" Type="http://schemas.openxmlformats.org/officeDocument/2006/relationships/footer" Target="footer1.xml"/><Relationship Id="rId89" Type="http://schemas.openxmlformats.org/officeDocument/2006/relationships/theme" Target="theme/theme1.xml"/><Relationship Id="rId16" Type="http://schemas.openxmlformats.org/officeDocument/2006/relationships/hyperlink" Target="http://repositorio.cfe.edu.uy/123456789/2938" TargetMode="External"/><Relationship Id="rId11" Type="http://schemas.openxmlformats.org/officeDocument/2006/relationships/hyperlink" Target="https://hdl.handle.net/20.500.12008/48275" TargetMode="External"/><Relationship Id="rId32" Type="http://schemas.openxmlformats.org/officeDocument/2006/relationships/hyperlink" Target="http://repositorio.cfe.edu.uy/handle/123456789/1862" TargetMode="External"/><Relationship Id="rId37" Type="http://schemas.openxmlformats.org/officeDocument/2006/relationships/hyperlink" Target="https://hdl.handle.net/20.500.11968/7852" TargetMode="External"/><Relationship Id="rId53" Type="http://schemas.openxmlformats.org/officeDocument/2006/relationships/hyperlink" Target="https://doi.org/10.62486/latia2025327" TargetMode="External"/><Relationship Id="rId58" Type="http://schemas.openxmlformats.org/officeDocument/2006/relationships/hyperlink" Target="https://doi.org/10.62486/978-9915-9851-2-1" TargetMode="External"/><Relationship Id="rId74" Type="http://schemas.openxmlformats.org/officeDocument/2006/relationships/hyperlink" Target="https://doi.org/10.1016/S0364-0213(77)80006-2" TargetMode="External"/><Relationship Id="rId79" Type="http://schemas.openxmlformats.org/officeDocument/2006/relationships/hyperlink" Target="https://doi.org/10.1177/1098214005283748" TargetMode="External"/><Relationship Id="rId5" Type="http://schemas.openxmlformats.org/officeDocument/2006/relationships/webSettings" Target="webSettings.xml"/><Relationship Id="rId14" Type="http://schemas.openxmlformats.org/officeDocument/2006/relationships/hyperlink" Target="https://hdl.handle.net/20.500.12008/51315" TargetMode="External"/><Relationship Id="rId22" Type="http://schemas.openxmlformats.org/officeDocument/2006/relationships/hyperlink" Target="https://hdl.handle.net/20.500.12008/51224" TargetMode="External"/><Relationship Id="rId27" Type="http://schemas.openxmlformats.org/officeDocument/2006/relationships/hyperlink" Target="https://doi.org/10.62486/latia2025246" TargetMode="External"/><Relationship Id="rId30" Type="http://schemas.openxmlformats.org/officeDocument/2006/relationships/hyperlink" Target="https://hdl.handle.net/20.500.11968/7774" TargetMode="External"/><Relationship Id="rId35" Type="http://schemas.openxmlformats.org/officeDocument/2006/relationships/hyperlink" Target="http://repositorio.cfe.edu.uy/123456789/2284" TargetMode="External"/><Relationship Id="rId43" Type="http://schemas.openxmlformats.org/officeDocument/2006/relationships/hyperlink" Target="https://doi.org/10.62486/latia202589" TargetMode="External"/><Relationship Id="rId48" Type="http://schemas.openxmlformats.org/officeDocument/2006/relationships/hyperlink" Target="https://doi.org/10.62486/latia2025320" TargetMode="External"/><Relationship Id="rId56" Type="http://schemas.openxmlformats.org/officeDocument/2006/relationships/hyperlink" Target="https://doi.org/10.62486/latia20238" TargetMode="External"/><Relationship Id="rId64" Type="http://schemas.openxmlformats.org/officeDocument/2006/relationships/hyperlink" Target="https://doi.org/10.62486/latia2025340" TargetMode="External"/><Relationship Id="rId69" Type="http://schemas.openxmlformats.org/officeDocument/2006/relationships/hyperlink" Target="https://hdl.handle.net/20.500.12381/3966" TargetMode="External"/><Relationship Id="rId77" Type="http://schemas.openxmlformats.org/officeDocument/2006/relationships/hyperlink" Target="https://doi.org/10.1007/s40593-021-00270-2" TargetMode="External"/><Relationship Id="rId8" Type="http://schemas.openxmlformats.org/officeDocument/2006/relationships/hyperlink" Target="https://doi.org/10.62486/latia202496" TargetMode="External"/><Relationship Id="rId51" Type="http://schemas.openxmlformats.org/officeDocument/2006/relationships/hyperlink" Target="https://doi.org/10.18861/cied.2025.16.1.3951" TargetMode="External"/><Relationship Id="rId72" Type="http://schemas.openxmlformats.org/officeDocument/2006/relationships/hyperlink" Target="https://doi.org/10.1016/j.cptl.2018.03.019" TargetMode="External"/><Relationship Id="rId80" Type="http://schemas.openxmlformats.org/officeDocument/2006/relationships/hyperlink" Target="https://doi.org/10.1353/lib.2006.0053"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hdl.handle.net/20.500.11968/7725" TargetMode="External"/><Relationship Id="rId17" Type="http://schemas.openxmlformats.org/officeDocument/2006/relationships/hyperlink" Target="https://doi.org/10.62486/latia2025360" TargetMode="External"/><Relationship Id="rId25" Type="http://schemas.openxmlformats.org/officeDocument/2006/relationships/hyperlink" Target="https://doi.org/10.62486/latia2025249" TargetMode="External"/><Relationship Id="rId33" Type="http://schemas.openxmlformats.org/officeDocument/2006/relationships/hyperlink" Target="https://hdl.handle.net/20.500.12008/50785" TargetMode="External"/><Relationship Id="rId38" Type="http://schemas.openxmlformats.org/officeDocument/2006/relationships/hyperlink" Target="https://doi.org/10.62486/latia2025248" TargetMode="External"/><Relationship Id="rId46" Type="http://schemas.openxmlformats.org/officeDocument/2006/relationships/hyperlink" Target="http://repositorio.cfe.edu.uy/handle/123456789/3484" TargetMode="External"/><Relationship Id="rId59" Type="http://schemas.openxmlformats.org/officeDocument/2006/relationships/hyperlink" Target="https://hdl.handle.net/20.500.12381/3309" TargetMode="External"/><Relationship Id="rId67" Type="http://schemas.openxmlformats.org/officeDocument/2006/relationships/hyperlink" Target="https://doi.org/10.62486/latia202572" TargetMode="External"/><Relationship Id="rId20" Type="http://schemas.openxmlformats.org/officeDocument/2006/relationships/hyperlink" Target="http://repositorio.cfe.edu.uy/handle/123456789/3479" TargetMode="External"/><Relationship Id="rId41" Type="http://schemas.openxmlformats.org/officeDocument/2006/relationships/hyperlink" Target="https://doi.org/10.62486/latia2025329" TargetMode="External"/><Relationship Id="rId54" Type="http://schemas.openxmlformats.org/officeDocument/2006/relationships/hyperlink" Target="https://doi.org/10.18861/cied.2025.16.2.4139" TargetMode="External"/><Relationship Id="rId62" Type="http://schemas.openxmlformats.org/officeDocument/2006/relationships/hyperlink" Target="https://doi.org/10.62486/latia2025328" TargetMode="External"/><Relationship Id="rId70" Type="http://schemas.openxmlformats.org/officeDocument/2006/relationships/hyperlink" Target="https://doi.org/10.62486/latia202423" TargetMode="External"/><Relationship Id="rId75" Type="http://schemas.openxmlformats.org/officeDocument/2006/relationships/hyperlink" Target="https://www.jstor.org/stable/44428906"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epositorio.cfe.edu.uy/handle/123456789/3344" TargetMode="External"/><Relationship Id="rId23" Type="http://schemas.openxmlformats.org/officeDocument/2006/relationships/hyperlink" Target="http://repositorio.cfe.edu.uy/123456789/2945" TargetMode="External"/><Relationship Id="rId28" Type="http://schemas.openxmlformats.org/officeDocument/2006/relationships/hyperlink" Target="https://hdl.handle.net/20.500.11968/7844" TargetMode="External"/><Relationship Id="rId36" Type="http://schemas.openxmlformats.org/officeDocument/2006/relationships/hyperlink" Target="https://doi.org/10.62486/latia2025304" TargetMode="External"/><Relationship Id="rId49" Type="http://schemas.openxmlformats.org/officeDocument/2006/relationships/hyperlink" Target="https://doi.org/10.62486/latia2025319" TargetMode="External"/><Relationship Id="rId57" Type="http://schemas.openxmlformats.org/officeDocument/2006/relationships/hyperlink" Target="https://doi.org/10.62486/latia202321" TargetMode="External"/><Relationship Id="rId10" Type="http://schemas.openxmlformats.org/officeDocument/2006/relationships/hyperlink" Target="https://doi.org/10.62486/latia2025317" TargetMode="External"/><Relationship Id="rId31" Type="http://schemas.openxmlformats.org/officeDocument/2006/relationships/hyperlink" Target="https://doi.org/10.62486/latia2025367" TargetMode="External"/><Relationship Id="rId44" Type="http://schemas.openxmlformats.org/officeDocument/2006/relationships/hyperlink" Target="https://hdl.handle.net/20.500.12008/48372" TargetMode="External"/><Relationship Id="rId52" Type="http://schemas.openxmlformats.org/officeDocument/2006/relationships/hyperlink" Target="https://hdl.handle.net/20.500.12008/53516" TargetMode="External"/><Relationship Id="rId60" Type="http://schemas.openxmlformats.org/officeDocument/2006/relationships/hyperlink" Target="https://hdl.handle.net/20.500.12008/37154" TargetMode="External"/><Relationship Id="rId65" Type="http://schemas.openxmlformats.org/officeDocument/2006/relationships/hyperlink" Target="https://doi.org/10.62486/latia2025107" TargetMode="External"/><Relationship Id="rId73" Type="http://schemas.openxmlformats.org/officeDocument/2006/relationships/hyperlink" Target="https://doi.org/10.1007/s40593-022-00313-2" TargetMode="External"/><Relationship Id="rId78" Type="http://schemas.openxmlformats.org/officeDocument/2006/relationships/hyperlink" Target="https://doi.org/10.1007/s40593%C2%AD015%C2%AD0040%C2%AD5" TargetMode="External"/><Relationship Id="rId81" Type="http://schemas.openxmlformats.org/officeDocument/2006/relationships/hyperlink" Target="https://doi.org/10.1016/j.caeai.2025.100405" TargetMode="External"/><Relationship Id="rId86"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hdl.handle.net/20.500.11968/7822" TargetMode="External"/><Relationship Id="rId13" Type="http://schemas.openxmlformats.org/officeDocument/2006/relationships/hyperlink" Target="https://doi.org/10.35643/Info.30.1.1" TargetMode="External"/><Relationship Id="rId18" Type="http://schemas.openxmlformats.org/officeDocument/2006/relationships/hyperlink" Target="https://hdl.handle.net/20.500.11968/7857" TargetMode="External"/><Relationship Id="rId39" Type="http://schemas.openxmlformats.org/officeDocument/2006/relationships/hyperlink" Target="https://doi.org/10.62486/latia2024113" TargetMode="External"/><Relationship Id="rId34" Type="http://schemas.openxmlformats.org/officeDocument/2006/relationships/hyperlink" Target="https://doi.org/10.62486/latia20232" TargetMode="External"/><Relationship Id="rId50" Type="http://schemas.openxmlformats.org/officeDocument/2006/relationships/hyperlink" Target="https://doi.org/10.18861/cied.2025.16.2.4034" TargetMode="External"/><Relationship Id="rId55" Type="http://schemas.openxmlformats.org/officeDocument/2006/relationships/hyperlink" Target="https://hdl.handle.net/20.500.12381/5170" TargetMode="External"/><Relationship Id="rId76" Type="http://schemas.openxmlformats.org/officeDocument/2006/relationships/hyperlink" Target="https://doi.org/10.1037/h0048495" TargetMode="External"/><Relationship Id="rId7" Type="http://schemas.openxmlformats.org/officeDocument/2006/relationships/endnotes" Target="endnotes.xml"/><Relationship Id="rId71" Type="http://schemas.openxmlformats.org/officeDocument/2006/relationships/hyperlink" Target="https://doi.org/10.62486/latia2025300" TargetMode="External"/><Relationship Id="rId2" Type="http://schemas.openxmlformats.org/officeDocument/2006/relationships/numbering" Target="numbering.xml"/><Relationship Id="rId29" Type="http://schemas.openxmlformats.org/officeDocument/2006/relationships/hyperlink" Target="https://doi.org/10.62486/latia2025115" TargetMode="External"/><Relationship Id="rId24" Type="http://schemas.openxmlformats.org/officeDocument/2006/relationships/hyperlink" Target="https://doi.org/10.62486/latia2025124" TargetMode="External"/><Relationship Id="rId40" Type="http://schemas.openxmlformats.org/officeDocument/2006/relationships/hyperlink" Target="https://doi.org/10.62486/latia2025135" TargetMode="External"/><Relationship Id="rId45" Type="http://schemas.openxmlformats.org/officeDocument/2006/relationships/hyperlink" Target="https://doi.org/10.35643/Info.28.2.1" TargetMode="External"/><Relationship Id="rId66" Type="http://schemas.openxmlformats.org/officeDocument/2006/relationships/hyperlink" Target="https://doi.org/10.62486/latia2025245" TargetMode="External"/><Relationship Id="rId87" Type="http://schemas.openxmlformats.org/officeDocument/2006/relationships/footer" Target="footer3.xml"/><Relationship Id="rId61" Type="http://schemas.openxmlformats.org/officeDocument/2006/relationships/hyperlink" Target="https://doi.org/10.18861/cied.2025.16.1.3955" TargetMode="External"/><Relationship Id="rId82" Type="http://schemas.openxmlformats.org/officeDocument/2006/relationships/header" Target="header1.xml"/><Relationship Id="rId19" Type="http://schemas.openxmlformats.org/officeDocument/2006/relationships/hyperlink" Target="https://hdl.handle.net/20.500.11968/7856"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14724:2025 - Author" Version="4"/>
</file>

<file path=customXml/itemProps1.xml><?xml version="1.0" encoding="utf-8"?>
<ds:datastoreItem xmlns:ds="http://schemas.openxmlformats.org/officeDocument/2006/customXml" ds:itemID="{130E90E8-340F-4C19-9AD0-F26D7C341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25</Pages>
  <Words>9400</Words>
  <Characters>51700</Characters>
  <Application>Microsoft Office Word</Application>
  <DocSecurity>0</DocSecurity>
  <Lines>430</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Pérez</dc:creator>
  <cp:keywords/>
  <dc:description/>
  <cp:lastModifiedBy>Susana Pérez</cp:lastModifiedBy>
  <cp:revision>13</cp:revision>
  <dcterms:created xsi:type="dcterms:W3CDTF">2026-06-12T17:44:00Z</dcterms:created>
  <dcterms:modified xsi:type="dcterms:W3CDTF">2026-10-14T16:28:00Z</dcterms:modified>
</cp:coreProperties>
</file>