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D29" w:rsidRDefault="00D05D29" w:rsidP="00B85B3E">
      <w:pPr>
        <w:pBdr>
          <w:bottom w:val="single" w:sz="6" w:space="1" w:color="auto"/>
        </w:pBdr>
        <w:spacing w:before="0" w:line="240" w:lineRule="auto"/>
        <w:ind w:firstLine="0"/>
        <w:rPr>
          <w:rFonts w:cs="Arial"/>
          <w:szCs w:val="24"/>
          <w:lang w:val="es-ES"/>
        </w:rPr>
      </w:pPr>
    </w:p>
    <w:p w:rsidR="004242D9" w:rsidRDefault="004242D9" w:rsidP="00B85B3E">
      <w:pPr>
        <w:pBdr>
          <w:bottom w:val="single" w:sz="6" w:space="1" w:color="auto"/>
        </w:pBdr>
        <w:spacing w:before="0" w:line="240" w:lineRule="auto"/>
        <w:ind w:firstLine="0"/>
        <w:rPr>
          <w:rFonts w:cs="Arial"/>
          <w:szCs w:val="24"/>
          <w:lang w:val="es-ES"/>
        </w:rPr>
      </w:pPr>
    </w:p>
    <w:p w:rsidR="004242D9" w:rsidRPr="006B4B53" w:rsidRDefault="004242D9" w:rsidP="00B85B3E">
      <w:pPr>
        <w:pBdr>
          <w:bottom w:val="single" w:sz="6" w:space="1" w:color="auto"/>
        </w:pBdr>
        <w:spacing w:before="0" w:line="240" w:lineRule="auto"/>
        <w:ind w:firstLine="0"/>
        <w:rPr>
          <w:rFonts w:cs="Arial"/>
          <w:szCs w:val="24"/>
          <w:lang w:val="es-ES"/>
        </w:rPr>
      </w:pPr>
    </w:p>
    <w:p w:rsidR="00C51882" w:rsidRDefault="00C51882" w:rsidP="00C51882">
      <w:pPr>
        <w:pStyle w:val="Ttulo1"/>
        <w:spacing w:line="240" w:lineRule="auto"/>
        <w:rPr>
          <w:rFonts w:eastAsia="Arial" w:cs="Arial"/>
          <w:szCs w:val="24"/>
          <w:lang w:val="pt-PT"/>
        </w:rPr>
      </w:pPr>
    </w:p>
    <w:p w:rsidR="00C51882" w:rsidRDefault="00C51882" w:rsidP="00C51882">
      <w:pPr>
        <w:pStyle w:val="Ttulo1"/>
        <w:spacing w:line="240" w:lineRule="auto"/>
        <w:rPr>
          <w:rFonts w:eastAsia="Arial" w:cs="Arial"/>
          <w:szCs w:val="24"/>
          <w:lang w:val="pt-PT"/>
        </w:rPr>
      </w:pPr>
      <w:r>
        <w:rPr>
          <w:rFonts w:eastAsia="Arial" w:cs="Arial"/>
          <w:szCs w:val="24"/>
          <w:lang w:val="pt-PT"/>
        </w:rPr>
        <w:t>O conceito de c</w:t>
      </w:r>
      <w:r w:rsidRPr="00DD7D2D">
        <w:rPr>
          <w:rFonts w:eastAsia="Arial" w:cs="Arial"/>
          <w:szCs w:val="24"/>
          <w:lang w:val="pt-PT"/>
        </w:rPr>
        <w:t>omunica</w:t>
      </w:r>
      <w:r>
        <w:rPr>
          <w:rFonts w:eastAsia="Arial" w:cs="Arial"/>
          <w:szCs w:val="24"/>
          <w:lang w:val="pt-PT"/>
        </w:rPr>
        <w:t>ção educacional e tecnológica: r</w:t>
      </w:r>
      <w:r w:rsidRPr="00DD7D2D">
        <w:rPr>
          <w:rFonts w:eastAsia="Arial" w:cs="Arial"/>
          <w:szCs w:val="24"/>
          <w:lang w:val="pt-PT"/>
        </w:rPr>
        <w:t xml:space="preserve">efletindo o uso da </w:t>
      </w:r>
      <w:r>
        <w:rPr>
          <w:rFonts w:eastAsia="Arial" w:cs="Arial"/>
          <w:szCs w:val="24"/>
          <w:lang w:val="pt-PT"/>
        </w:rPr>
        <w:t>IA</w:t>
      </w:r>
      <w:r w:rsidRPr="00DD7D2D">
        <w:rPr>
          <w:rFonts w:eastAsia="Arial" w:cs="Arial"/>
          <w:szCs w:val="24"/>
          <w:lang w:val="pt-PT"/>
        </w:rPr>
        <w:t xml:space="preserve"> na cultura digital</w:t>
      </w:r>
    </w:p>
    <w:p w:rsidR="00C51882" w:rsidRDefault="00C51882" w:rsidP="00C51882">
      <w:pPr>
        <w:pStyle w:val="Ttulo1"/>
        <w:spacing w:line="240" w:lineRule="auto"/>
        <w:jc w:val="left"/>
        <w:rPr>
          <w:rFonts w:eastAsia="Arial" w:cs="Arial"/>
          <w:szCs w:val="24"/>
          <w:lang w:val="pt-PT"/>
        </w:rPr>
      </w:pPr>
    </w:p>
    <w:p w:rsidR="00C51882" w:rsidRDefault="00C51882" w:rsidP="00C51882">
      <w:pPr>
        <w:pStyle w:val="Ttulo1"/>
        <w:spacing w:line="240" w:lineRule="auto"/>
        <w:rPr>
          <w:rFonts w:eastAsia="Arial" w:cs="Arial"/>
          <w:szCs w:val="24"/>
          <w:lang w:val="pt-PT"/>
        </w:rPr>
      </w:pPr>
      <w:r>
        <w:rPr>
          <w:rFonts w:eastAsia="Arial" w:cs="Arial"/>
          <w:szCs w:val="24"/>
          <w:lang w:val="pt-PT"/>
        </w:rPr>
        <w:t>The Concept of Educational and Technological Communication: Reflecting the Use of AI in Digital Culture</w:t>
      </w:r>
    </w:p>
    <w:p w:rsidR="00C51882" w:rsidRPr="00BD4AAE" w:rsidRDefault="00C51882" w:rsidP="00C51882">
      <w:pPr>
        <w:ind w:firstLine="0"/>
        <w:rPr>
          <w:lang w:val="pt-PT"/>
        </w:rPr>
      </w:pPr>
    </w:p>
    <w:p w:rsidR="00AA261D" w:rsidRPr="006B4B53" w:rsidRDefault="00C51882" w:rsidP="00C51882">
      <w:pPr>
        <w:pStyle w:val="Ttulo1"/>
        <w:spacing w:line="240" w:lineRule="auto"/>
        <w:rPr>
          <w:rFonts w:cs="Arial"/>
          <w:szCs w:val="24"/>
        </w:rPr>
      </w:pPr>
      <w:r w:rsidRPr="00DD7D2D">
        <w:rPr>
          <w:rFonts w:cs="Arial"/>
          <w:szCs w:val="24"/>
        </w:rPr>
        <w:t>El concepto de comunicación educativa y tecnológica: reflejo del uso de la IA en la cultura digital</w:t>
      </w:r>
    </w:p>
    <w:p w:rsidR="00AA261D" w:rsidRPr="006B4B53" w:rsidRDefault="00AA261D" w:rsidP="00C51882">
      <w:pPr>
        <w:pBdr>
          <w:bottom w:val="single" w:sz="6" w:space="1" w:color="auto"/>
        </w:pBdr>
        <w:spacing w:line="240" w:lineRule="auto"/>
        <w:ind w:firstLine="0"/>
        <w:rPr>
          <w:szCs w:val="24"/>
          <w:lang w:val="en-US"/>
        </w:rPr>
      </w:pPr>
    </w:p>
    <w:p w:rsidR="00AA261D" w:rsidRPr="006B4B53" w:rsidRDefault="00AA261D" w:rsidP="00AA261D">
      <w:pPr>
        <w:spacing w:before="0" w:line="240" w:lineRule="auto"/>
        <w:ind w:firstLine="0"/>
        <w:jc w:val="center"/>
        <w:rPr>
          <w:rFonts w:eastAsia="Arial" w:cs="Arial"/>
          <w:b/>
          <w:szCs w:val="24"/>
          <w:lang w:val="en-US"/>
        </w:rPr>
      </w:pPr>
    </w:p>
    <w:p w:rsidR="00AA261D" w:rsidRDefault="00AA261D" w:rsidP="00AA261D">
      <w:pPr>
        <w:spacing w:before="0" w:line="240" w:lineRule="auto"/>
        <w:rPr>
          <w:b/>
          <w:color w:val="595959" w:themeColor="text1" w:themeTint="A6"/>
          <w:sz w:val="20"/>
          <w:szCs w:val="20"/>
          <w:lang w:val="es-ES_tradnl"/>
        </w:rPr>
      </w:pPr>
      <w:bookmarkStart w:id="0" w:name="_Toc53676396"/>
      <w:bookmarkStart w:id="1" w:name="_Toc53072344"/>
      <w:r>
        <w:rPr>
          <w:b/>
          <w:color w:val="595959" w:themeColor="text1" w:themeTint="A6"/>
          <w:sz w:val="20"/>
          <w:szCs w:val="20"/>
          <w:lang w:val="es-ES_tradnl"/>
        </w:rPr>
        <w:t xml:space="preserve">Recibido: </w:t>
      </w:r>
      <w:r w:rsidR="000F6BFD">
        <w:rPr>
          <w:b/>
          <w:color w:val="595959" w:themeColor="text1" w:themeTint="A6"/>
          <w:sz w:val="20"/>
          <w:szCs w:val="20"/>
          <w:lang w:val="es-ES_tradnl"/>
        </w:rPr>
        <w:t>30/03/2025</w:t>
      </w:r>
    </w:p>
    <w:p w:rsidR="00AA261D" w:rsidRDefault="00AA261D" w:rsidP="00AA261D">
      <w:pPr>
        <w:spacing w:before="0" w:line="240" w:lineRule="auto"/>
        <w:rPr>
          <w:b/>
          <w:color w:val="595959" w:themeColor="text1" w:themeTint="A6"/>
          <w:sz w:val="20"/>
          <w:szCs w:val="20"/>
          <w:lang w:val="es-ES_tradnl"/>
        </w:rPr>
      </w:pPr>
      <w:r>
        <w:rPr>
          <w:b/>
          <w:color w:val="595959" w:themeColor="text1" w:themeTint="A6"/>
          <w:sz w:val="20"/>
          <w:szCs w:val="20"/>
          <w:lang w:val="es-ES_tradnl"/>
        </w:rPr>
        <w:t>Aprobado:</w:t>
      </w:r>
      <w:r w:rsidR="000F6BFD">
        <w:rPr>
          <w:b/>
          <w:color w:val="595959" w:themeColor="text1" w:themeTint="A6"/>
          <w:sz w:val="20"/>
          <w:szCs w:val="20"/>
          <w:lang w:val="es-ES_tradnl"/>
        </w:rPr>
        <w:t>25/08/2025</w:t>
      </w:r>
      <w:bookmarkStart w:id="2" w:name="_GoBack"/>
      <w:bookmarkEnd w:id="2"/>
    </w:p>
    <w:p w:rsidR="000F6BFD" w:rsidRDefault="000F6BFD" w:rsidP="00AA261D">
      <w:pPr>
        <w:spacing w:before="0" w:line="240" w:lineRule="auto"/>
        <w:rPr>
          <w:b/>
          <w:color w:val="595959" w:themeColor="text1" w:themeTint="A6"/>
          <w:sz w:val="20"/>
          <w:szCs w:val="20"/>
          <w:lang w:val="es-ES_tradnl"/>
        </w:rPr>
      </w:pPr>
      <w:r>
        <w:rPr>
          <w:b/>
          <w:color w:val="595959" w:themeColor="text1" w:themeTint="A6"/>
          <w:sz w:val="20"/>
          <w:szCs w:val="20"/>
          <w:lang w:val="es-ES_tradnl"/>
        </w:rPr>
        <w:t>Publicado:30/08/2025</w:t>
      </w:r>
    </w:p>
    <w:p w:rsidR="00AA261D" w:rsidRDefault="00AA261D" w:rsidP="00AA261D">
      <w:pPr>
        <w:pStyle w:val="Autor"/>
        <w:spacing w:line="240" w:lineRule="auto"/>
        <w:rPr>
          <w:b/>
          <w:color w:val="595959" w:themeColor="text1" w:themeTint="A6"/>
          <w:sz w:val="20"/>
          <w:lang w:val="es-ES_tradnl"/>
        </w:rPr>
      </w:pPr>
      <w:r w:rsidRPr="006668F5">
        <w:rPr>
          <w:b/>
          <w:color w:val="595959" w:themeColor="text1" w:themeTint="A6"/>
          <w:sz w:val="20"/>
          <w:lang w:val="es-ES_tradnl"/>
        </w:rPr>
        <w:t xml:space="preserve">Este artículo ha sido aprobado por </w:t>
      </w:r>
      <w:r>
        <w:rPr>
          <w:b/>
          <w:color w:val="595959" w:themeColor="text1" w:themeTint="A6"/>
          <w:sz w:val="20"/>
          <w:lang w:val="es-ES_tradnl"/>
        </w:rPr>
        <w:t xml:space="preserve">la editora, </w:t>
      </w:r>
      <w:r w:rsidR="00C51882">
        <w:rPr>
          <w:b/>
          <w:color w:val="595959" w:themeColor="text1" w:themeTint="A6"/>
          <w:sz w:val="20"/>
          <w:lang w:val="es-ES_tradnl"/>
        </w:rPr>
        <w:t>Dra. Susana Graciela Pérez Barrera</w:t>
      </w:r>
    </w:p>
    <w:p w:rsidR="00AA261D" w:rsidRDefault="00AA261D" w:rsidP="00AA261D">
      <w:pPr>
        <w:pStyle w:val="Autor"/>
        <w:spacing w:line="240" w:lineRule="auto"/>
        <w:rPr>
          <w:rStyle w:val="AutorCar"/>
          <w:szCs w:val="24"/>
          <w:highlight w:val="yellow"/>
        </w:rPr>
      </w:pPr>
    </w:p>
    <w:bookmarkEnd w:id="0"/>
    <w:bookmarkEnd w:id="1"/>
    <w:p w:rsidR="00C51882" w:rsidRPr="008219D8" w:rsidRDefault="00C51882" w:rsidP="00C51882">
      <w:pPr>
        <w:pStyle w:val="Autor"/>
        <w:spacing w:line="240" w:lineRule="auto"/>
        <w:rPr>
          <w:szCs w:val="24"/>
          <w:lang w:val="pt-PT"/>
        </w:rPr>
      </w:pPr>
      <w:r w:rsidRPr="008219D8">
        <w:rPr>
          <w:szCs w:val="24"/>
          <w:lang w:val="pt-PT"/>
        </w:rPr>
        <w:t>Suzy da Costa Gomes</w:t>
      </w:r>
      <w:r w:rsidRPr="008219D8">
        <w:rPr>
          <w:szCs w:val="24"/>
          <w:vertAlign w:val="superscript"/>
        </w:rPr>
        <w:footnoteReference w:id="1"/>
      </w:r>
    </w:p>
    <w:p w:rsidR="00C51882" w:rsidRDefault="00C51882" w:rsidP="00C51882">
      <w:pPr>
        <w:spacing w:before="0" w:line="240" w:lineRule="auto"/>
        <w:ind w:firstLine="0"/>
        <w:jc w:val="center"/>
        <w:rPr>
          <w:rFonts w:eastAsia="Arial" w:cs="Arial"/>
          <w:b/>
          <w:szCs w:val="24"/>
          <w:lang w:val="pt-BR"/>
        </w:rPr>
      </w:pPr>
    </w:p>
    <w:p w:rsidR="00C51882" w:rsidRPr="00D44C85" w:rsidRDefault="00C51882" w:rsidP="00C51882">
      <w:pPr>
        <w:spacing w:before="0" w:line="240" w:lineRule="auto"/>
        <w:ind w:firstLine="0"/>
        <w:jc w:val="center"/>
        <w:rPr>
          <w:rFonts w:eastAsia="Arial" w:cs="Arial"/>
          <w:b/>
          <w:szCs w:val="24"/>
          <w:lang w:val="en-US"/>
        </w:rPr>
      </w:pPr>
      <w:proofErr w:type="spellStart"/>
      <w:r w:rsidRPr="00D44C85">
        <w:rPr>
          <w:rFonts w:eastAsia="Arial" w:cs="Arial"/>
          <w:b/>
          <w:szCs w:val="24"/>
          <w:lang w:val="en-US"/>
        </w:rPr>
        <w:t>Resumo</w:t>
      </w:r>
      <w:proofErr w:type="spellEnd"/>
    </w:p>
    <w:p w:rsidR="00C51882" w:rsidRPr="001C71EF" w:rsidRDefault="00C51882" w:rsidP="00C51882">
      <w:pPr>
        <w:spacing w:before="0" w:line="240" w:lineRule="auto"/>
        <w:ind w:firstLine="0"/>
        <w:jc w:val="center"/>
        <w:rPr>
          <w:rFonts w:eastAsia="Arial" w:cs="Arial"/>
          <w:b/>
          <w:color w:val="FF0000"/>
          <w:szCs w:val="24"/>
          <w:lang w:val="en-US"/>
        </w:rPr>
      </w:pPr>
    </w:p>
    <w:p w:rsidR="00C51882" w:rsidRPr="001C71EF" w:rsidRDefault="00C51882" w:rsidP="00C51882">
      <w:pPr>
        <w:spacing w:before="0" w:line="240" w:lineRule="auto"/>
        <w:ind w:firstLine="0"/>
        <w:jc w:val="both"/>
        <w:rPr>
          <w:rFonts w:eastAsia="Arial" w:cs="Arial"/>
          <w:color w:val="FF0000"/>
          <w:szCs w:val="24"/>
          <w:lang w:val="en-US"/>
        </w:rPr>
      </w:pPr>
      <w:r w:rsidRPr="00D44C85">
        <w:rPr>
          <w:lang w:val="pt-BR"/>
        </w:rPr>
        <w:t>O ensino de alfabetização digital e o uso da Inteligência Artificial (IA) exigem uma abordagem crítica e atualizada, considerando o avanço das tecnologias e sua democratização. A reflexão contínua dos professores sobre as ferramentas digitais é essencial para o sucesso no processo de ensino-aprendizagem. Este trabalho tem como objetivo analisar a comunicação educacional e tecnológica, promovendo reflexões sobre o impacto da cultura digital no ensino. A partir de uma abordagem teórica, são explorados conceitos relacionados à mediação pedagógica, com ênfase no papel do professor como mediador, além do uso das Tecnologias Digitais de</w:t>
      </w:r>
      <w:r>
        <w:rPr>
          <w:lang w:val="pt-BR"/>
        </w:rPr>
        <w:t xml:space="preserve"> Informação e Comunicação</w:t>
      </w:r>
      <w:r w:rsidRPr="00D44C85">
        <w:rPr>
          <w:lang w:val="pt-BR"/>
        </w:rPr>
        <w:t xml:space="preserve"> no ensino da </w:t>
      </w:r>
      <w:proofErr w:type="spellStart"/>
      <w:r w:rsidRPr="00D44C85">
        <w:rPr>
          <w:lang w:val="pt-BR"/>
        </w:rPr>
        <w:t>literacia</w:t>
      </w:r>
      <w:proofErr w:type="spellEnd"/>
      <w:r w:rsidRPr="00D44C85">
        <w:rPr>
          <w:lang w:val="pt-BR"/>
        </w:rPr>
        <w:t xml:space="preserve"> digital. A pesquisa também discute as dificuldades enfrentadas na introdução de práticas pedagógicas e tecnológicas eficazes, reconhecendo os desafios que surgem no contexto educacional. A metodologia utilizada foi qualitativa e descritiva, com uma revisão bibliográfica ancorada no paradigma sociocultural, o que permitiu uma análise aprofundada das questões que envolvem o uso de tecnologias na educação. A pesquisa revela que, apesar das dificuldades, a utilização crítica e reflexiva das TDIC pode promover avanços significativos na alfabetização digital, preparando os alunos para os desafios </w:t>
      </w:r>
      <w:r w:rsidRPr="00D44C85">
        <w:rPr>
          <w:lang w:val="pt-BR"/>
        </w:rPr>
        <w:lastRenderedPageBreak/>
        <w:t>da era digital e proporcionando uma aprendizagem mais dinâmica e interativa. O estudo também destaca a necessidade de capacitação contínua dos educadores para garantir que as tecnologias sejam usadas de forma eficaz no ambiente escolar.</w:t>
      </w:r>
    </w:p>
    <w:p w:rsidR="00C51882" w:rsidRPr="001C71EF" w:rsidRDefault="00C51882" w:rsidP="00C51882">
      <w:pPr>
        <w:spacing w:before="0" w:line="240" w:lineRule="auto"/>
        <w:ind w:firstLine="0"/>
        <w:rPr>
          <w:rFonts w:eastAsia="Arial" w:cs="Arial"/>
          <w:color w:val="FF0000"/>
          <w:szCs w:val="24"/>
          <w:lang w:val="en-US"/>
        </w:rPr>
      </w:pPr>
      <w:r w:rsidRPr="001C71EF">
        <w:rPr>
          <w:rFonts w:eastAsia="Arial" w:cs="Arial"/>
          <w:color w:val="FF0000"/>
          <w:szCs w:val="24"/>
          <w:lang w:val="en-US"/>
        </w:rPr>
        <w:t> </w:t>
      </w:r>
    </w:p>
    <w:p w:rsidR="00C51882" w:rsidRPr="00D44C85" w:rsidRDefault="00C51882" w:rsidP="00C51882">
      <w:pPr>
        <w:ind w:firstLine="0"/>
        <w:jc w:val="both"/>
        <w:rPr>
          <w:sz w:val="20"/>
          <w:lang w:val="pt-BR"/>
        </w:rPr>
      </w:pPr>
      <w:proofErr w:type="spellStart"/>
      <w:r w:rsidRPr="00D44C85">
        <w:rPr>
          <w:rFonts w:eastAsia="Arial" w:cs="Arial"/>
          <w:szCs w:val="24"/>
          <w:lang w:val="en-US"/>
        </w:rPr>
        <w:t>Palavras-chave</w:t>
      </w:r>
      <w:proofErr w:type="spellEnd"/>
      <w:r w:rsidRPr="00D44C85">
        <w:rPr>
          <w:rFonts w:eastAsia="Arial" w:cs="Arial"/>
          <w:szCs w:val="24"/>
          <w:lang w:val="en-US"/>
        </w:rPr>
        <w:t xml:space="preserve">: </w:t>
      </w:r>
      <w:r w:rsidRPr="00D44C85">
        <w:rPr>
          <w:szCs w:val="24"/>
          <w:lang w:val="pt-BR"/>
        </w:rPr>
        <w:t>tecnologias</w:t>
      </w:r>
      <w:r w:rsidRPr="00D44C85">
        <w:rPr>
          <w:spacing w:val="-14"/>
          <w:szCs w:val="24"/>
          <w:lang w:val="pt-BR"/>
        </w:rPr>
        <w:t xml:space="preserve"> </w:t>
      </w:r>
      <w:r w:rsidRPr="00D44C85">
        <w:rPr>
          <w:szCs w:val="24"/>
          <w:lang w:val="pt-BR"/>
        </w:rPr>
        <w:t>digitais,</w:t>
      </w:r>
      <w:r w:rsidRPr="00D44C85">
        <w:rPr>
          <w:spacing w:val="-10"/>
          <w:szCs w:val="24"/>
          <w:lang w:val="pt-BR"/>
        </w:rPr>
        <w:t xml:space="preserve"> </w:t>
      </w:r>
      <w:proofErr w:type="spellStart"/>
      <w:proofErr w:type="gramStart"/>
      <w:r>
        <w:rPr>
          <w:szCs w:val="24"/>
          <w:lang w:val="pt-BR"/>
        </w:rPr>
        <w:t>literacia</w:t>
      </w:r>
      <w:proofErr w:type="spellEnd"/>
      <w:r>
        <w:rPr>
          <w:szCs w:val="24"/>
          <w:lang w:val="pt-BR"/>
        </w:rPr>
        <w:t xml:space="preserve">, </w:t>
      </w:r>
      <w:r w:rsidRPr="00D44C85">
        <w:rPr>
          <w:spacing w:val="-11"/>
          <w:szCs w:val="24"/>
          <w:lang w:val="pt-BR"/>
        </w:rPr>
        <w:t xml:space="preserve"> </w:t>
      </w:r>
      <w:r w:rsidRPr="00D44C85">
        <w:rPr>
          <w:szCs w:val="24"/>
          <w:lang w:val="pt-BR"/>
        </w:rPr>
        <w:t>cultura</w:t>
      </w:r>
      <w:proofErr w:type="gramEnd"/>
      <w:r w:rsidRPr="00D44C85">
        <w:rPr>
          <w:spacing w:val="-12"/>
          <w:szCs w:val="24"/>
          <w:lang w:val="pt-BR"/>
        </w:rPr>
        <w:t xml:space="preserve"> </w:t>
      </w:r>
      <w:r>
        <w:rPr>
          <w:spacing w:val="-2"/>
          <w:szCs w:val="24"/>
          <w:lang w:val="pt-BR"/>
        </w:rPr>
        <w:t>digital</w:t>
      </w:r>
      <w:r w:rsidRPr="00D44C85">
        <w:rPr>
          <w:spacing w:val="-2"/>
          <w:sz w:val="20"/>
          <w:lang w:val="pt-BR"/>
        </w:rPr>
        <w:t>.</w:t>
      </w:r>
    </w:p>
    <w:p w:rsidR="00C51882" w:rsidRPr="00F5365C" w:rsidRDefault="00C51882" w:rsidP="00C51882">
      <w:pPr>
        <w:tabs>
          <w:tab w:val="left" w:pos="204"/>
          <w:tab w:val="center" w:pos="4536"/>
        </w:tabs>
        <w:spacing w:before="0" w:line="240" w:lineRule="auto"/>
        <w:ind w:firstLine="0"/>
        <w:rPr>
          <w:rFonts w:ascii="Times New Roman" w:eastAsia="Times New Roman" w:hAnsi="Times New Roman" w:cs="Times New Roman"/>
          <w:szCs w:val="24"/>
          <w:lang w:val="es-ES" w:eastAsia="pt-BR"/>
        </w:rPr>
      </w:pPr>
    </w:p>
    <w:p w:rsidR="00C51882" w:rsidRPr="00F5365C" w:rsidRDefault="00C51882" w:rsidP="00C51882">
      <w:pPr>
        <w:spacing w:before="0" w:line="240" w:lineRule="auto"/>
        <w:ind w:firstLine="0"/>
        <w:jc w:val="center"/>
        <w:rPr>
          <w:rFonts w:eastAsia="Arial" w:cs="Arial"/>
          <w:b/>
          <w:szCs w:val="24"/>
          <w:lang w:val="en-US"/>
        </w:rPr>
      </w:pPr>
      <w:r w:rsidRPr="00F5365C">
        <w:rPr>
          <w:rFonts w:eastAsia="Arial" w:cs="Arial"/>
          <w:b/>
          <w:szCs w:val="24"/>
          <w:lang w:val="en-US"/>
        </w:rPr>
        <w:t>Abstract</w:t>
      </w:r>
    </w:p>
    <w:p w:rsidR="00C51882" w:rsidRPr="00F5365C" w:rsidRDefault="00C51882" w:rsidP="00C51882">
      <w:pPr>
        <w:spacing w:before="100" w:beforeAutospacing="1" w:after="100" w:afterAutospacing="1" w:line="240" w:lineRule="auto"/>
        <w:ind w:firstLine="0"/>
        <w:jc w:val="both"/>
        <w:rPr>
          <w:rFonts w:eastAsia="Times New Roman" w:cs="Arial"/>
          <w:szCs w:val="24"/>
          <w:lang w:val="en-US" w:eastAsia="pt-BR"/>
        </w:rPr>
      </w:pPr>
      <w:r w:rsidRPr="00F5365C">
        <w:rPr>
          <w:rFonts w:eastAsia="Times New Roman" w:cs="Arial"/>
          <w:szCs w:val="24"/>
          <w:lang w:val="en-US" w:eastAsia="pt-BR"/>
        </w:rPr>
        <w:t>The teaching of digital literacy and the use of Artificial Intelligence (AI) require a critical and updated approach, considering the advancement of technologies and their democratization. Continuous reflection by teachers on digital tools is essential for success in the teaching-learning process. The aim of this study is to analyze educational and technological communication, promoting reflections on the impact of digital culture on teaching. From a theoretical approach, concepts related to pedagogical mediation are explored, with an emphasis on the teacher's role as a mediator, in addition to the use of Digital Information and Communication Technologies (DICT) in teaching digital literacy. The research also discusses the challenges faced in introducing effective pedagogical and technological practices, recognizing the obstacles that arise in the educational context. The methodology used was qualitative and descriptive, with a bibliographic review grounded in the sociocultural paradigm, which allowed for a thorough analysis of issues involving the use of technologies in education. The study reveals that, despite the challenges, the critical and reflective use of DICT can promote significant advances in digital literacy, preparing students for the challenges of the digital age and providing a more dynamic and interactive learning experience. The study also highlights the need for continuous training of educators to ensure that technologies are used effectively in the school environment.</w:t>
      </w:r>
    </w:p>
    <w:p w:rsidR="00C51882" w:rsidRPr="00F5365C" w:rsidRDefault="00C51882" w:rsidP="00C51882">
      <w:pPr>
        <w:spacing w:before="100" w:beforeAutospacing="1" w:after="100" w:afterAutospacing="1" w:line="240" w:lineRule="auto"/>
        <w:ind w:firstLine="0"/>
        <w:jc w:val="both"/>
        <w:rPr>
          <w:rFonts w:eastAsia="Times New Roman" w:cs="Arial"/>
          <w:szCs w:val="24"/>
          <w:lang w:val="pt-BR" w:eastAsia="pt-BR"/>
        </w:rPr>
      </w:pPr>
      <w:proofErr w:type="spellStart"/>
      <w:r w:rsidRPr="00F5365C">
        <w:rPr>
          <w:rFonts w:eastAsia="Times New Roman" w:cs="Arial"/>
          <w:szCs w:val="24"/>
          <w:lang w:val="pt-BR" w:eastAsia="pt-BR"/>
        </w:rPr>
        <w:t>Keywords</w:t>
      </w:r>
      <w:proofErr w:type="spellEnd"/>
      <w:r w:rsidRPr="00F5365C">
        <w:rPr>
          <w:rFonts w:eastAsia="Times New Roman" w:cs="Arial"/>
          <w:szCs w:val="24"/>
          <w:lang w:val="pt-BR" w:eastAsia="pt-BR"/>
        </w:rPr>
        <w:t xml:space="preserve">: digital </w:t>
      </w:r>
      <w:proofErr w:type="spellStart"/>
      <w:r w:rsidRPr="00F5365C">
        <w:rPr>
          <w:rFonts w:eastAsia="Times New Roman" w:cs="Arial"/>
          <w:szCs w:val="24"/>
          <w:lang w:val="pt-BR" w:eastAsia="pt-BR"/>
        </w:rPr>
        <w:t>technologies</w:t>
      </w:r>
      <w:proofErr w:type="spellEnd"/>
      <w:r w:rsidRPr="00F5365C">
        <w:rPr>
          <w:rFonts w:eastAsia="Times New Roman" w:cs="Arial"/>
          <w:szCs w:val="24"/>
          <w:lang w:val="pt-BR" w:eastAsia="pt-BR"/>
        </w:rPr>
        <w:t xml:space="preserve">, </w:t>
      </w:r>
      <w:proofErr w:type="spellStart"/>
      <w:r w:rsidRPr="00F5365C">
        <w:rPr>
          <w:rFonts w:eastAsia="Times New Roman" w:cs="Arial"/>
          <w:szCs w:val="24"/>
          <w:lang w:val="pt-BR" w:eastAsia="pt-BR"/>
        </w:rPr>
        <w:t>literacy</w:t>
      </w:r>
      <w:proofErr w:type="spellEnd"/>
      <w:r w:rsidRPr="00F5365C">
        <w:rPr>
          <w:rFonts w:eastAsia="Times New Roman" w:cs="Arial"/>
          <w:szCs w:val="24"/>
          <w:lang w:val="pt-BR" w:eastAsia="pt-BR"/>
        </w:rPr>
        <w:t xml:space="preserve">, digital </w:t>
      </w:r>
      <w:proofErr w:type="spellStart"/>
      <w:r w:rsidRPr="00F5365C">
        <w:rPr>
          <w:rFonts w:eastAsia="Times New Roman" w:cs="Arial"/>
          <w:szCs w:val="24"/>
          <w:lang w:val="pt-BR" w:eastAsia="pt-BR"/>
        </w:rPr>
        <w:t>culture</w:t>
      </w:r>
      <w:proofErr w:type="spellEnd"/>
      <w:r w:rsidRPr="00F5365C">
        <w:rPr>
          <w:rFonts w:eastAsia="Times New Roman" w:cs="Arial"/>
          <w:szCs w:val="24"/>
          <w:lang w:val="pt-BR" w:eastAsia="pt-BR"/>
        </w:rPr>
        <w:t>.</w:t>
      </w:r>
    </w:p>
    <w:p w:rsidR="00C51882" w:rsidRPr="00F5365C" w:rsidRDefault="00C51882" w:rsidP="00C51882">
      <w:pPr>
        <w:tabs>
          <w:tab w:val="left" w:pos="204"/>
          <w:tab w:val="center" w:pos="4536"/>
        </w:tabs>
        <w:spacing w:before="0" w:line="240" w:lineRule="auto"/>
        <w:ind w:firstLine="0"/>
        <w:jc w:val="center"/>
        <w:rPr>
          <w:rFonts w:eastAsia="Arial" w:cs="Arial"/>
          <w:b/>
          <w:szCs w:val="24"/>
          <w:lang w:val="es-ES"/>
        </w:rPr>
      </w:pPr>
      <w:r w:rsidRPr="00F5365C">
        <w:rPr>
          <w:rFonts w:eastAsia="Arial" w:cs="Arial"/>
          <w:b/>
          <w:szCs w:val="24"/>
          <w:lang w:val="es-ES"/>
        </w:rPr>
        <w:t>Resumen</w:t>
      </w:r>
    </w:p>
    <w:p w:rsidR="00C51882" w:rsidRDefault="00C51882" w:rsidP="00C51882">
      <w:pPr>
        <w:spacing w:before="100" w:beforeAutospacing="1" w:after="100" w:afterAutospacing="1" w:line="240" w:lineRule="auto"/>
        <w:ind w:firstLine="0"/>
        <w:jc w:val="both"/>
        <w:rPr>
          <w:rFonts w:eastAsia="Times New Roman" w:cs="Arial"/>
          <w:szCs w:val="24"/>
          <w:lang w:val="es-ES" w:eastAsia="pt-BR"/>
        </w:rPr>
      </w:pPr>
      <w:r w:rsidRPr="00F5365C">
        <w:rPr>
          <w:rFonts w:eastAsia="Times New Roman" w:cs="Arial"/>
          <w:szCs w:val="24"/>
          <w:lang w:val="es-ES" w:eastAsia="pt-BR"/>
        </w:rPr>
        <w:t xml:space="preserve">La enseñanza de la alfabetización digital y el uso de la Inteligencia Artificial (IA) requieren un enfoque crítico y actualizado, teniendo en cuenta el avance de las tecnologías y su democratización. La reflexión continua de los docentes sobre las herramientas digitales es esencial para el éxito en el proceso de enseñanza-aprendizaje. Este trabajo tiene como objetivo analizar la comunicación educativa y tecnológica, promoviendo reflexiones sobre el impacto de la cultura digital en la enseñanza. A partir de un enfoque teórico, se exploran conceptos relacionados con la mediación pedagógica, con énfasis en el papel del docente como mediador, además del uso de las Tecnologías Digitales de Información y Comunicación en la enseñanza de la alfabetización digital. </w:t>
      </w:r>
    </w:p>
    <w:p w:rsidR="00C51882" w:rsidRPr="00F5365C" w:rsidRDefault="00C51882" w:rsidP="00C51882">
      <w:pPr>
        <w:spacing w:before="100" w:beforeAutospacing="1" w:after="100" w:afterAutospacing="1" w:line="240" w:lineRule="auto"/>
        <w:ind w:firstLine="0"/>
        <w:jc w:val="both"/>
        <w:rPr>
          <w:rFonts w:eastAsia="Times New Roman" w:cs="Arial"/>
          <w:szCs w:val="24"/>
          <w:lang w:val="es-ES" w:eastAsia="pt-BR"/>
        </w:rPr>
      </w:pPr>
      <w:r w:rsidRPr="00F5365C">
        <w:rPr>
          <w:rFonts w:eastAsia="Times New Roman" w:cs="Arial"/>
          <w:szCs w:val="24"/>
          <w:lang w:val="es-ES" w:eastAsia="pt-BR"/>
        </w:rPr>
        <w:lastRenderedPageBreak/>
        <w:t>La investigación también discute las dificultades enfrentadas en la introducción de prácticas pedagógicas y tecnológicas eficaces, reconociendo los desafíos que surgen en el contexto educativo. La metodología utilizada fue cualitativa y descriptiva, con una revisión bibliográfica basada en el paradigma sociocultural, lo que permitió un análisis profundo de las cuestiones que implican el uso de las tecnologías en la educación. La investigación revela que, a pesar de las dificultades, el uso crítico y reflexivo de las TDIC puede promover avances significativos en la alfabetización digital, preparando a los estudiantes para los desafíos de la era digital y proporcionando un aprendizaje más dinámico e interactivo. El estudio también destaca la necesidad de capacitación continua de los educadores para garantizar que las tecnologías se utilicen de manera eficaz en el entorno escolar.</w:t>
      </w:r>
    </w:p>
    <w:p w:rsidR="00C51882" w:rsidRPr="00F5365C" w:rsidRDefault="00C51882" w:rsidP="00C51882">
      <w:pPr>
        <w:spacing w:before="100" w:beforeAutospacing="1" w:after="100" w:afterAutospacing="1" w:line="240" w:lineRule="auto"/>
        <w:ind w:firstLine="0"/>
        <w:jc w:val="both"/>
        <w:rPr>
          <w:rFonts w:ascii="Times New Roman" w:eastAsia="Times New Roman" w:hAnsi="Times New Roman" w:cs="Times New Roman"/>
          <w:szCs w:val="24"/>
          <w:lang w:val="es-ES" w:eastAsia="pt-BR"/>
        </w:rPr>
      </w:pPr>
      <w:r w:rsidRPr="00F5365C">
        <w:rPr>
          <w:rFonts w:eastAsia="Times New Roman" w:cs="Arial"/>
          <w:szCs w:val="24"/>
          <w:lang w:val="es-ES" w:eastAsia="pt-BR"/>
        </w:rPr>
        <w:t>Palabras clave: tecnologías digitales, alfabetización, cultura digital</w:t>
      </w:r>
      <w:r w:rsidRPr="00F5365C">
        <w:rPr>
          <w:rFonts w:ascii="Times New Roman" w:eastAsia="Times New Roman" w:hAnsi="Times New Roman" w:cs="Times New Roman"/>
          <w:szCs w:val="24"/>
          <w:lang w:val="es-ES" w:eastAsia="pt-BR"/>
        </w:rPr>
        <w:t>.</w:t>
      </w:r>
    </w:p>
    <w:p w:rsidR="00C51882" w:rsidRDefault="00C51882" w:rsidP="00C51882">
      <w:pPr>
        <w:spacing w:before="0" w:line="240" w:lineRule="auto"/>
        <w:ind w:firstLine="0"/>
        <w:rPr>
          <w:rFonts w:eastAsia="Arial" w:cs="Arial"/>
          <w:szCs w:val="24"/>
          <w:lang w:val="en-US"/>
        </w:rPr>
      </w:pPr>
    </w:p>
    <w:p w:rsidR="00C51882" w:rsidRDefault="00C51882" w:rsidP="00C51882">
      <w:pPr>
        <w:spacing w:before="0" w:line="240" w:lineRule="auto"/>
        <w:ind w:firstLine="0"/>
        <w:rPr>
          <w:rFonts w:eastAsia="Arial" w:cs="Arial"/>
          <w:bCs/>
          <w:szCs w:val="24"/>
          <w:lang w:val="en-US"/>
        </w:rPr>
      </w:pPr>
    </w:p>
    <w:p w:rsidR="00C51882" w:rsidRDefault="00C51882" w:rsidP="00C51882">
      <w:pPr>
        <w:pStyle w:val="Ttulo1"/>
        <w:spacing w:after="120" w:line="240" w:lineRule="auto"/>
        <w:rPr>
          <w:rFonts w:eastAsia="Arial" w:cs="Arial"/>
          <w:szCs w:val="24"/>
        </w:rPr>
      </w:pPr>
      <w:bookmarkStart w:id="3" w:name="_Toc53676398"/>
      <w:bookmarkStart w:id="4" w:name="_Toc53072346"/>
      <w:r>
        <w:rPr>
          <w:rFonts w:eastAsia="Arial" w:cs="Arial"/>
          <w:szCs w:val="24"/>
        </w:rPr>
        <w:t>I</w:t>
      </w:r>
      <w:bookmarkEnd w:id="3"/>
      <w:bookmarkEnd w:id="4"/>
      <w:r>
        <w:rPr>
          <w:rFonts w:eastAsia="Arial" w:cs="Arial"/>
          <w:szCs w:val="24"/>
        </w:rPr>
        <w:t>ntroducción</w:t>
      </w:r>
    </w:p>
    <w:p w:rsidR="00C51882" w:rsidRDefault="00C51882" w:rsidP="00C51882">
      <w:pPr>
        <w:spacing w:before="0" w:after="120" w:line="240" w:lineRule="auto"/>
        <w:jc w:val="both"/>
        <w:rPr>
          <w:rFonts w:cs="Arial"/>
          <w:szCs w:val="24"/>
          <w:lang w:val="pt-BR"/>
        </w:rPr>
      </w:pPr>
    </w:p>
    <w:p w:rsidR="00C51882" w:rsidRPr="00850D6C" w:rsidRDefault="00C51882" w:rsidP="00C51882">
      <w:pPr>
        <w:spacing w:before="0" w:after="120" w:line="240" w:lineRule="auto"/>
        <w:jc w:val="both"/>
        <w:rPr>
          <w:rFonts w:cs="Arial"/>
          <w:szCs w:val="24"/>
          <w:lang w:val="pt-BR"/>
        </w:rPr>
      </w:pPr>
      <w:r w:rsidRPr="00850D6C">
        <w:rPr>
          <w:rFonts w:cs="Arial"/>
          <w:szCs w:val="24"/>
          <w:lang w:val="pt-BR"/>
        </w:rPr>
        <w:t>O contexto cultural digital é marcado por mudanças rápidas e constantes, impactando significativamente as formas de comunicação, educação e produção de conhecimento. Segundo Moran (2021, p. 45), "a tecnologia não substitui o professor, mas amplia suas possibilidades de interação e personalização do ensino". Nesse cenário, novas ferramentas surgem continuamente, reorganizando e redefinindo os aspectos temporais e espaciais do ensino e da aprendizagem. A emergência das Tecnologias Digitais de Informação e Comunicação (TDIC) e a introdução de novos métodos pedagógicos exemplificam essa transformação, trazendo desafios e oportunidades para a educação contemporânea.</w:t>
      </w:r>
    </w:p>
    <w:p w:rsidR="00C51882" w:rsidRPr="00850D6C" w:rsidRDefault="00C51882" w:rsidP="00C51882">
      <w:pPr>
        <w:spacing w:before="0" w:after="120" w:line="240" w:lineRule="auto"/>
        <w:jc w:val="both"/>
        <w:rPr>
          <w:rFonts w:cs="Arial"/>
          <w:szCs w:val="24"/>
          <w:lang w:val="pt-BR"/>
        </w:rPr>
      </w:pPr>
      <w:r w:rsidRPr="00850D6C">
        <w:rPr>
          <w:rFonts w:cs="Arial"/>
          <w:szCs w:val="24"/>
          <w:lang w:val="pt-BR"/>
        </w:rPr>
        <w:t xml:space="preserve">Essas inovações tecnológicas frequentemente refletem mudanças nas necessidades educacionais e sociais, moldando paradigmas de ensino que exigem adaptação e revisão constante. No entanto, como destaca </w:t>
      </w:r>
      <w:proofErr w:type="spellStart"/>
      <w:r w:rsidRPr="00850D6C">
        <w:rPr>
          <w:rFonts w:cs="Arial"/>
          <w:szCs w:val="24"/>
          <w:lang w:val="pt-BR"/>
        </w:rPr>
        <w:t>Kenski</w:t>
      </w:r>
      <w:proofErr w:type="spellEnd"/>
      <w:r w:rsidRPr="00850D6C">
        <w:rPr>
          <w:rFonts w:cs="Arial"/>
          <w:szCs w:val="24"/>
          <w:lang w:val="pt-BR"/>
        </w:rPr>
        <w:t xml:space="preserve"> (2022, p. 88), "o ensino da </w:t>
      </w:r>
      <w:proofErr w:type="spellStart"/>
      <w:r w:rsidRPr="00850D6C">
        <w:rPr>
          <w:rFonts w:cs="Arial"/>
          <w:szCs w:val="24"/>
          <w:lang w:val="pt-BR"/>
        </w:rPr>
        <w:t>literacia</w:t>
      </w:r>
      <w:proofErr w:type="spellEnd"/>
      <w:r w:rsidRPr="00850D6C">
        <w:rPr>
          <w:rFonts w:cs="Arial"/>
          <w:szCs w:val="24"/>
          <w:lang w:val="pt-BR"/>
        </w:rPr>
        <w:t xml:space="preserve"> digital deve estar fundamentado em metodologias que articulem tecnologia e pedagogia de maneira crítica e reflexiva". Sem um planejamento sólido, há o risco de fragmentação do conhecimento e desconexão com as realidades cotidianas dos estudantes, dificultando a efetividade das práticas educativas.</w:t>
      </w:r>
    </w:p>
    <w:p w:rsidR="00C51882" w:rsidRPr="00850D6C" w:rsidRDefault="00C51882" w:rsidP="00C51882">
      <w:pPr>
        <w:spacing w:before="0" w:after="120" w:line="240" w:lineRule="auto"/>
        <w:jc w:val="both"/>
        <w:rPr>
          <w:rFonts w:cs="Arial"/>
          <w:szCs w:val="24"/>
          <w:lang w:val="pt-BR"/>
        </w:rPr>
      </w:pPr>
      <w:r w:rsidRPr="00850D6C">
        <w:rPr>
          <w:rFonts w:cs="Arial"/>
          <w:szCs w:val="24"/>
          <w:lang w:val="pt-BR"/>
        </w:rPr>
        <w:t xml:space="preserve">Nesse sentido, a criação de ambientes educacionais mais significativos e </w:t>
      </w:r>
      <w:proofErr w:type="spellStart"/>
      <w:r w:rsidRPr="00850D6C">
        <w:rPr>
          <w:rFonts w:cs="Arial"/>
          <w:szCs w:val="24"/>
          <w:lang w:val="pt-BR"/>
        </w:rPr>
        <w:t>resilientes</w:t>
      </w:r>
      <w:proofErr w:type="spellEnd"/>
      <w:r w:rsidRPr="00850D6C">
        <w:rPr>
          <w:rFonts w:cs="Arial"/>
          <w:szCs w:val="24"/>
          <w:lang w:val="pt-BR"/>
        </w:rPr>
        <w:t xml:space="preserve"> passa a ser um desafio essencial para educadores e gestores. Conforme Almeida e Valente (2020, p. 102), "a eficácia pedagógica no uso das tecnologias depende não apenas do acesso a recursos digitais, mas principalmente da intencionalidade didática e da mediação docente". A atuação pedagógica eficaz desempenha, portanto, um papel central nesse processo, pois a integração das TDIC no ensino não pode ocorrer de forma isolada, sem um olhar crítico sobre suas implicações e benefícios reais para a aprendizagem.</w:t>
      </w:r>
    </w:p>
    <w:p w:rsidR="00C51882" w:rsidRPr="00850D6C" w:rsidRDefault="00C51882" w:rsidP="00C51882">
      <w:pPr>
        <w:spacing w:before="0" w:after="120" w:line="240" w:lineRule="auto"/>
        <w:jc w:val="both"/>
        <w:rPr>
          <w:rFonts w:cs="Arial"/>
          <w:szCs w:val="24"/>
          <w:lang w:val="pt-BR"/>
        </w:rPr>
      </w:pPr>
      <w:r w:rsidRPr="00850D6C">
        <w:rPr>
          <w:rFonts w:cs="Arial"/>
          <w:szCs w:val="24"/>
          <w:lang w:val="pt-BR"/>
        </w:rPr>
        <w:lastRenderedPageBreak/>
        <w:t xml:space="preserve">O uso das TDIC, por si só, não garante avanços pedagógicos significativos. De acordo com </w:t>
      </w:r>
      <w:proofErr w:type="spellStart"/>
      <w:r w:rsidRPr="00850D6C">
        <w:rPr>
          <w:rFonts w:cs="Arial"/>
          <w:szCs w:val="24"/>
          <w:lang w:val="pt-BR"/>
        </w:rPr>
        <w:t>Lévy</w:t>
      </w:r>
      <w:proofErr w:type="spellEnd"/>
      <w:r w:rsidRPr="00850D6C">
        <w:rPr>
          <w:rFonts w:cs="Arial"/>
          <w:szCs w:val="24"/>
          <w:lang w:val="pt-BR"/>
        </w:rPr>
        <w:t xml:space="preserve"> (2023, p. 56), "as tecnologias digitais devem ser incorporadas ao ensino de modo a fomentar o pensamento crítico, a criatividade e a autonomia do aluno". A participação ativa dos docentes continua sendo um fator determinante para o sucesso da mediação tecnológica no ensino. Assim, a conciliação entre ensino tecnológico, comunicação educacional e alfabetização digital torna-se uma questão central para a construção de práticas pedagógicas mais efetivas e inclusivas.</w:t>
      </w:r>
    </w:p>
    <w:p w:rsidR="00C51882" w:rsidRPr="00850D6C" w:rsidRDefault="00C51882" w:rsidP="00C51882">
      <w:pPr>
        <w:spacing w:before="0" w:after="120" w:line="240" w:lineRule="auto"/>
        <w:jc w:val="both"/>
        <w:rPr>
          <w:rFonts w:cs="Arial"/>
          <w:szCs w:val="24"/>
          <w:lang w:val="pt-BR"/>
        </w:rPr>
      </w:pPr>
      <w:r w:rsidRPr="00850D6C">
        <w:rPr>
          <w:rFonts w:cs="Arial"/>
          <w:szCs w:val="24"/>
          <w:lang w:val="pt-BR"/>
        </w:rPr>
        <w:t>Para compreender essa dinâmica, é fundamental analisar como os processos de mediação tecnológica influenciam a aprendizagem e o desenvolvimento docente. Como aponta Moran (2022, p. 67), "a comunicação educacional mediada por tecnologias requer novas competências docentes, que vão além do domínio técnico e envolvem aspectos pedagógicos e sociais". A comunicação educacional e tecnológica emerge, assim, como um conceito relevante para essa reflexão, permitindo uma abordagem mais integrada e coerente do uso das tecnologias no ensino.</w:t>
      </w:r>
    </w:p>
    <w:p w:rsidR="00C51882" w:rsidRPr="00850D6C" w:rsidRDefault="00C51882" w:rsidP="00C51882">
      <w:pPr>
        <w:spacing w:before="0" w:after="120" w:line="240" w:lineRule="auto"/>
        <w:jc w:val="both"/>
        <w:rPr>
          <w:rFonts w:cs="Arial"/>
          <w:szCs w:val="24"/>
          <w:lang w:val="pt-BR"/>
        </w:rPr>
      </w:pPr>
      <w:r w:rsidRPr="00850D6C">
        <w:rPr>
          <w:rFonts w:cs="Arial"/>
          <w:szCs w:val="24"/>
          <w:lang w:val="pt-BR"/>
        </w:rPr>
        <w:t xml:space="preserve">Além disso, a Inteligência Artificial (IA) tem desempenhado um papel crescente no ambiente educacional, trazendo novas possibilidades e desafios. Segundo </w:t>
      </w:r>
      <w:proofErr w:type="spellStart"/>
      <w:r w:rsidRPr="00850D6C">
        <w:rPr>
          <w:rFonts w:cs="Arial"/>
          <w:szCs w:val="24"/>
          <w:lang w:val="pt-BR"/>
        </w:rPr>
        <w:t>Popenici</w:t>
      </w:r>
      <w:proofErr w:type="spellEnd"/>
      <w:r w:rsidRPr="00850D6C">
        <w:rPr>
          <w:rFonts w:cs="Arial"/>
          <w:szCs w:val="24"/>
          <w:lang w:val="pt-BR"/>
        </w:rPr>
        <w:t xml:space="preserve"> e </w:t>
      </w:r>
      <w:proofErr w:type="spellStart"/>
      <w:r w:rsidRPr="00850D6C">
        <w:rPr>
          <w:rFonts w:cs="Arial"/>
          <w:szCs w:val="24"/>
          <w:lang w:val="pt-BR"/>
        </w:rPr>
        <w:t>Kerr</w:t>
      </w:r>
      <w:proofErr w:type="spellEnd"/>
      <w:r w:rsidRPr="00850D6C">
        <w:rPr>
          <w:rFonts w:cs="Arial"/>
          <w:szCs w:val="24"/>
          <w:lang w:val="pt-BR"/>
        </w:rPr>
        <w:t xml:space="preserve"> (2021, p. 134), "a IA pode atuar como suporte no ensino, mas sua implementação exige reflexão crítica sobre os limites éticos e pedagógicos de sua aplicação". A análise sobre seu impacto na cultura digital e na comunicação educacional é essencial para compreender como essas ferramentas podem ser utilizadas de maneira ética e eficaz na prática docente.</w:t>
      </w:r>
    </w:p>
    <w:p w:rsidR="00C51882" w:rsidRPr="00850D6C" w:rsidRDefault="00C51882" w:rsidP="00C51882">
      <w:pPr>
        <w:spacing w:before="0" w:after="120" w:line="240" w:lineRule="auto"/>
        <w:jc w:val="both"/>
        <w:rPr>
          <w:rFonts w:cs="Arial"/>
          <w:szCs w:val="24"/>
          <w:lang w:val="pt-BR"/>
        </w:rPr>
      </w:pPr>
      <w:r w:rsidRPr="00850D6C">
        <w:rPr>
          <w:rFonts w:cs="Arial"/>
          <w:szCs w:val="24"/>
          <w:lang w:val="pt-BR"/>
        </w:rPr>
        <w:t xml:space="preserve">Diante desse contexto, a definição clara de objetivos, justificativa e problemáticas relacionadas ao uso das tecnologias na educação se torna imprescindível. Segundo </w:t>
      </w:r>
      <w:proofErr w:type="spellStart"/>
      <w:r w:rsidRPr="00850D6C">
        <w:rPr>
          <w:rFonts w:cs="Arial"/>
          <w:szCs w:val="24"/>
          <w:lang w:val="pt-BR"/>
        </w:rPr>
        <w:t>Bacich</w:t>
      </w:r>
      <w:proofErr w:type="spellEnd"/>
      <w:r w:rsidRPr="00850D6C">
        <w:rPr>
          <w:rFonts w:cs="Arial"/>
          <w:szCs w:val="24"/>
          <w:lang w:val="pt-BR"/>
        </w:rPr>
        <w:t xml:space="preserve"> e Moran (2020, p. 29), "a inovação educacional com tecnologias deve ser orientada por um planejamento estruturado, que considere as necessidades dos alunos e o papel do professor como mediador do conhecimento". A pesquisa sobre o tema deve considerar não apenas os benefícios das inovações tecnológicas, mas também os desafios e limitações que surgem na implementação desses recursos em diferentes contextos educacionais.</w:t>
      </w:r>
    </w:p>
    <w:p w:rsidR="00C51882" w:rsidRDefault="00C51882" w:rsidP="00C51882">
      <w:pPr>
        <w:spacing w:before="0" w:after="120" w:line="240" w:lineRule="auto"/>
        <w:jc w:val="both"/>
        <w:rPr>
          <w:rFonts w:cs="Arial"/>
          <w:szCs w:val="24"/>
          <w:lang w:val="pt-BR"/>
        </w:rPr>
      </w:pPr>
      <w:r>
        <w:rPr>
          <w:rFonts w:cs="Arial"/>
          <w:szCs w:val="24"/>
          <w:lang w:val="pt-BR"/>
        </w:rPr>
        <w:t>Os</w:t>
      </w:r>
      <w:r w:rsidRPr="00850D6C">
        <w:rPr>
          <w:rFonts w:cs="Arial"/>
          <w:szCs w:val="24"/>
          <w:lang w:val="pt-BR"/>
        </w:rPr>
        <w:t xml:space="preserve"> resultados obtidos a partir dessas análises contribuem para uma compreensão mais ampla do papel das TDIC na educação contemporânea. Como afirmam Almeida e Valente (2023, p. 112), "o uso significativo das tecnologias na educação não depende apenas da ferramenta, mas do desenho pedagógico que a sustenta". Ao refletir sobre os impactos da comunicação educacional e tecnológica, é possível desenvolver estratégias que promovam uma aprendizagem mais dinâmica, interativa e alinhada às demandas do século XXI.</w:t>
      </w:r>
    </w:p>
    <w:p w:rsidR="00C51882" w:rsidRPr="009849BA" w:rsidRDefault="00C51882" w:rsidP="00C51882">
      <w:pPr>
        <w:spacing w:before="0" w:after="120" w:line="240" w:lineRule="auto"/>
        <w:jc w:val="both"/>
        <w:rPr>
          <w:rFonts w:cs="Arial"/>
          <w:szCs w:val="24"/>
          <w:lang w:val="pt-BR"/>
        </w:rPr>
      </w:pPr>
      <w:r w:rsidRPr="009849BA">
        <w:rPr>
          <w:rFonts w:cs="Arial"/>
          <w:szCs w:val="24"/>
          <w:lang w:val="pt-BR"/>
        </w:rPr>
        <w:t xml:space="preserve">Os avanços das Tecnologias Digitais da Informação e Comunicação (TDIC) têm impactado significativamente a educação contemporânea, transformando as práticas pedagógicas e os processos de aprendizagem. A análise dos resultados obtidos evidencia que a efetividade das TDIC na educação não se restringe apenas ao uso das ferramentas tecnológicas, mas está intrinsicamente ligada ao planejamento </w:t>
      </w:r>
      <w:r w:rsidRPr="009849BA">
        <w:rPr>
          <w:rFonts w:cs="Arial"/>
          <w:szCs w:val="24"/>
          <w:lang w:val="pt-BR"/>
        </w:rPr>
        <w:lastRenderedPageBreak/>
        <w:t>pedagógico. Como destacam Almeida e Valente (2023, p. 112), "o uso significativo das tecnologias na educação não depende apenas da ferramenta, mas do desenho pedagógico que a sustenta". Dessa forma, a integração eficiente das TDIC requer estratégias bem estruturadas para potencializar o ensino.</w:t>
      </w:r>
    </w:p>
    <w:p w:rsidR="00C51882" w:rsidRPr="009849BA" w:rsidRDefault="00C51882" w:rsidP="00C51882">
      <w:pPr>
        <w:spacing w:before="0" w:after="120" w:line="240" w:lineRule="auto"/>
        <w:jc w:val="both"/>
        <w:rPr>
          <w:rFonts w:cs="Arial"/>
          <w:szCs w:val="24"/>
          <w:lang w:val="pt-BR"/>
        </w:rPr>
      </w:pPr>
      <w:r w:rsidRPr="009849BA">
        <w:rPr>
          <w:rFonts w:cs="Arial"/>
          <w:szCs w:val="24"/>
          <w:lang w:val="pt-BR"/>
        </w:rPr>
        <w:t xml:space="preserve">A interação mediada por tecnologias possibilita novas formas de engajamento e participação dos alunos, promovendo um ambiente de aprendizagem mais dinâmico e colaborativo. Segundo </w:t>
      </w:r>
      <w:proofErr w:type="spellStart"/>
      <w:r w:rsidRPr="009849BA">
        <w:rPr>
          <w:rFonts w:cs="Arial"/>
          <w:szCs w:val="24"/>
          <w:lang w:val="pt-BR"/>
        </w:rPr>
        <w:t>Kenski</w:t>
      </w:r>
      <w:proofErr w:type="spellEnd"/>
      <w:r w:rsidRPr="009849BA">
        <w:rPr>
          <w:rFonts w:cs="Arial"/>
          <w:szCs w:val="24"/>
          <w:lang w:val="pt-BR"/>
        </w:rPr>
        <w:t xml:space="preserve"> (2020, p. 97), "as tecnologias digitais permitem a construção do conhecimento de maneira interativa, favorecendo a troca de experiências e a aprendizagem ativa". Esse aspecto evidencia a necessidade de repensar os métodos de ensino, incorporando práticas inovadoras que estimulem a autonomia dos estudantes no processo educativo.</w:t>
      </w:r>
    </w:p>
    <w:p w:rsidR="00C51882" w:rsidRPr="009849BA" w:rsidRDefault="00C51882" w:rsidP="00C51882">
      <w:pPr>
        <w:spacing w:before="0" w:after="120" w:line="240" w:lineRule="auto"/>
        <w:jc w:val="both"/>
        <w:rPr>
          <w:rFonts w:cs="Arial"/>
          <w:szCs w:val="24"/>
          <w:lang w:val="pt-BR"/>
        </w:rPr>
      </w:pPr>
      <w:r w:rsidRPr="009849BA">
        <w:rPr>
          <w:rFonts w:cs="Arial"/>
          <w:szCs w:val="24"/>
          <w:lang w:val="pt-BR"/>
        </w:rPr>
        <w:t>Outro ponto relevante identificado na análise dos resultados é a necessidade de formação contínua dos docentes para o uso das TDIC. De acordo com Moran (2018, p. 45), "a preparação dos professores para o uso das tecnologias não deve ser apenas técnica, mas também pedagógica, garantindo que o recurso digital seja utilizado com intencionalidade didática". Essa formação é essencial para que os educadores possam explorar as potencialidades das ferramentas tecnológicas e alinhá-las aos objetivos educacionais.</w:t>
      </w:r>
    </w:p>
    <w:p w:rsidR="00C51882" w:rsidRPr="009849BA" w:rsidRDefault="00C51882" w:rsidP="00C51882">
      <w:pPr>
        <w:spacing w:before="0" w:after="120" w:line="240" w:lineRule="auto"/>
        <w:jc w:val="both"/>
        <w:rPr>
          <w:rFonts w:cs="Arial"/>
          <w:szCs w:val="24"/>
          <w:lang w:val="pt-BR"/>
        </w:rPr>
      </w:pPr>
      <w:r w:rsidRPr="009849BA">
        <w:rPr>
          <w:rFonts w:cs="Arial"/>
          <w:szCs w:val="24"/>
          <w:lang w:val="pt-BR"/>
        </w:rPr>
        <w:t>Além da capacitação docente, a infraestrutura tecnológica das instituições de ensino também se apresenta como um fator determinante para o sucesso da integração das TDIC. Como apontam Mill, Oliveira e Ferreira (2022, p. 210), "a ausência de recursos adequados pode comprometer a eficácia das metodologias inovadoras, limitando o potencial das tecnologias no processo de ensino-aprendizagem". Portanto, é imprescindível que políticas públicas sejam desenvolvidas para garantir o acesso equitativo a esses recursos.</w:t>
      </w:r>
    </w:p>
    <w:p w:rsidR="00C51882" w:rsidRPr="009849BA" w:rsidRDefault="00C51882" w:rsidP="00C51882">
      <w:pPr>
        <w:spacing w:before="0" w:after="120" w:line="240" w:lineRule="auto"/>
        <w:jc w:val="both"/>
        <w:rPr>
          <w:rFonts w:cs="Arial"/>
          <w:szCs w:val="24"/>
          <w:lang w:val="pt-BR"/>
        </w:rPr>
      </w:pPr>
      <w:r w:rsidRPr="009849BA">
        <w:rPr>
          <w:rFonts w:cs="Arial"/>
          <w:szCs w:val="24"/>
          <w:lang w:val="pt-BR"/>
        </w:rPr>
        <w:t>A inclusão digital dos alunos também se configura como um desafio central no uso das TDIC na educação. Segundo Peixoto (2016, p. 374), "as desigualdades no acesso às tecnologias podem aprofundar a exclusão educacional, reforçando barreiras sociais e econômicas". Esse dado reforça a importância de iniciativas que visem democratizar o acesso às tecnologias, garantindo oportunidades de aprendizagem para todos os estudantes, independentemente de sua condição socioeconômica.</w:t>
      </w:r>
    </w:p>
    <w:p w:rsidR="00C51882" w:rsidRPr="009849BA" w:rsidRDefault="00C51882" w:rsidP="00C51882">
      <w:pPr>
        <w:spacing w:before="0" w:after="120" w:line="240" w:lineRule="auto"/>
        <w:jc w:val="both"/>
        <w:rPr>
          <w:rFonts w:cs="Arial"/>
          <w:szCs w:val="24"/>
          <w:lang w:val="pt-BR"/>
        </w:rPr>
      </w:pPr>
      <w:r w:rsidRPr="009849BA">
        <w:rPr>
          <w:rFonts w:cs="Arial"/>
          <w:szCs w:val="24"/>
          <w:lang w:val="pt-BR"/>
        </w:rPr>
        <w:t xml:space="preserve">Os resultados das análises também demonstram que o uso adequado das TDIC pode contribuir para o desenvolvimento de habilidades essenciais para o século XXI, como o pensamento crítico, a criatividade e a colaboração. Como ressaltam </w:t>
      </w:r>
      <w:proofErr w:type="spellStart"/>
      <w:r w:rsidRPr="009849BA">
        <w:rPr>
          <w:rFonts w:cs="Arial"/>
          <w:szCs w:val="24"/>
          <w:lang w:val="pt-BR"/>
        </w:rPr>
        <w:t>Sgoti</w:t>
      </w:r>
      <w:proofErr w:type="spellEnd"/>
      <w:r w:rsidRPr="009849BA">
        <w:rPr>
          <w:rFonts w:cs="Arial"/>
          <w:szCs w:val="24"/>
          <w:lang w:val="pt-BR"/>
        </w:rPr>
        <w:t xml:space="preserve"> e Mill (2020, p. 198), "as metodologias ativas, apoiadas por tecnologias digitais, favorecem a construção do conhecimento de forma significativa e contextualizada". Esse aspecto evidencia que a tecnologia, quando bem utilizada, pode potencializar o aprendizado e tornar o ensino mais eficiente.</w:t>
      </w:r>
    </w:p>
    <w:p w:rsidR="00C51882" w:rsidRPr="009849BA" w:rsidRDefault="00C51882" w:rsidP="00C51882">
      <w:pPr>
        <w:spacing w:before="0" w:after="120" w:line="240" w:lineRule="auto"/>
        <w:jc w:val="both"/>
        <w:rPr>
          <w:rFonts w:cs="Arial"/>
          <w:szCs w:val="24"/>
          <w:lang w:val="pt-BR"/>
        </w:rPr>
      </w:pPr>
      <w:r w:rsidRPr="009849BA">
        <w:rPr>
          <w:rFonts w:cs="Arial"/>
          <w:szCs w:val="24"/>
          <w:lang w:val="pt-BR"/>
        </w:rPr>
        <w:t xml:space="preserve">Entretanto, é necessário considerar os desafios da mediação pedagógica em ambientes digitais. Segundo Brito (2015, p. 89), "o papel do professor na mediação do </w:t>
      </w:r>
      <w:r w:rsidRPr="009849BA">
        <w:rPr>
          <w:rFonts w:cs="Arial"/>
          <w:szCs w:val="24"/>
          <w:lang w:val="pt-BR"/>
        </w:rPr>
        <w:lastRenderedPageBreak/>
        <w:t>conhecimento em ambientes virtuais exige novas abordagens metodológicas que considerem a interação e a construção coletiva do saber". Assim, a adaptação das práticas pedagógicas às novas dinâmicas tecnológicas torna-se um elemento fundamental para garantir a qualidade da aprendizagem.</w:t>
      </w:r>
    </w:p>
    <w:p w:rsidR="00C51882" w:rsidRPr="009849BA" w:rsidRDefault="00C51882" w:rsidP="00C51882">
      <w:pPr>
        <w:spacing w:before="0" w:after="120" w:line="240" w:lineRule="auto"/>
        <w:jc w:val="both"/>
        <w:rPr>
          <w:rFonts w:cs="Arial"/>
          <w:szCs w:val="24"/>
          <w:lang w:val="pt-BR"/>
        </w:rPr>
      </w:pPr>
      <w:r w:rsidRPr="009849BA">
        <w:rPr>
          <w:rFonts w:cs="Arial"/>
          <w:szCs w:val="24"/>
          <w:lang w:val="pt-BR"/>
        </w:rPr>
        <w:t xml:space="preserve">Outro ponto relevante refere-se ao impacto das TDIC na avaliação da aprendizagem. Como destaca </w:t>
      </w:r>
      <w:proofErr w:type="spellStart"/>
      <w:r w:rsidRPr="009849BA">
        <w:rPr>
          <w:rFonts w:cs="Arial"/>
          <w:szCs w:val="24"/>
          <w:lang w:val="pt-BR"/>
        </w:rPr>
        <w:t>Masetto</w:t>
      </w:r>
      <w:proofErr w:type="spellEnd"/>
      <w:r w:rsidRPr="009849BA">
        <w:rPr>
          <w:rFonts w:cs="Arial"/>
          <w:szCs w:val="24"/>
          <w:lang w:val="pt-BR"/>
        </w:rPr>
        <w:t xml:space="preserve"> (2013, p. 148), "a avaliação mediada por tecnologias deve ir além da simples verificação de </w:t>
      </w:r>
      <w:proofErr w:type="spellStart"/>
      <w:r w:rsidRPr="009849BA">
        <w:rPr>
          <w:rFonts w:cs="Arial"/>
          <w:szCs w:val="24"/>
          <w:lang w:val="pt-BR"/>
        </w:rPr>
        <w:t>conteúdos</w:t>
      </w:r>
      <w:proofErr w:type="spellEnd"/>
      <w:r w:rsidRPr="009849BA">
        <w:rPr>
          <w:rFonts w:cs="Arial"/>
          <w:szCs w:val="24"/>
          <w:lang w:val="pt-BR"/>
        </w:rPr>
        <w:t>, promovendo reflexões críticas e diagnósticos contínuos sobre o desenvolvimento do estudante". Esse dado demonstra que a tecnologia pode ser uma aliada na personalização do ensino, permitindo acompanhar o progresso dos alunos de maneira mais eficaz.</w:t>
      </w:r>
    </w:p>
    <w:p w:rsidR="00C51882" w:rsidRPr="009849BA" w:rsidRDefault="00C51882" w:rsidP="00C51882">
      <w:pPr>
        <w:spacing w:before="0" w:after="120" w:line="240" w:lineRule="auto"/>
        <w:jc w:val="both"/>
        <w:rPr>
          <w:rFonts w:cs="Arial"/>
          <w:szCs w:val="24"/>
          <w:lang w:val="pt-BR"/>
        </w:rPr>
      </w:pPr>
      <w:r w:rsidRPr="009849BA">
        <w:rPr>
          <w:rFonts w:cs="Arial"/>
          <w:szCs w:val="24"/>
          <w:lang w:val="pt-BR"/>
        </w:rPr>
        <w:t xml:space="preserve">Os desafios e potencialidades das TDIC na educação exigem uma abordagem reflexiva e estratégica por parte dos gestores educacionais. Como apontam Camargo e </w:t>
      </w:r>
      <w:proofErr w:type="spellStart"/>
      <w:r w:rsidRPr="009849BA">
        <w:rPr>
          <w:rFonts w:cs="Arial"/>
          <w:szCs w:val="24"/>
          <w:lang w:val="pt-BR"/>
        </w:rPr>
        <w:t>Daros</w:t>
      </w:r>
      <w:proofErr w:type="spellEnd"/>
      <w:r w:rsidRPr="009849BA">
        <w:rPr>
          <w:rFonts w:cs="Arial"/>
          <w:szCs w:val="24"/>
          <w:lang w:val="pt-BR"/>
        </w:rPr>
        <w:t xml:space="preserve"> (2018, p. 102), "a inovação no ensino não se dá apenas pelo uso da tecnologia, mas pela maneira como ela é integrada às práticas pedagógicas". Dessa forma, é fundamental que as escolas e universidades adotem um planejamento que contemple tanto os aspectos tecnológicos quanto pedagógicos.</w:t>
      </w:r>
    </w:p>
    <w:p w:rsidR="00C51882" w:rsidRPr="009849BA" w:rsidRDefault="00C51882" w:rsidP="00C51882">
      <w:pPr>
        <w:spacing w:before="0" w:after="120" w:line="240" w:lineRule="auto"/>
        <w:jc w:val="both"/>
        <w:rPr>
          <w:rFonts w:cs="Arial"/>
          <w:szCs w:val="24"/>
          <w:lang w:val="pt-BR"/>
        </w:rPr>
      </w:pPr>
      <w:r w:rsidRPr="009849BA">
        <w:rPr>
          <w:rFonts w:cs="Arial"/>
          <w:szCs w:val="24"/>
          <w:lang w:val="pt-BR"/>
        </w:rPr>
        <w:t>Diante das análises realizadas, conclui-se que as TDIC possuem um papel fundamental na transformação da educação, desde que sejam utilizadas de maneira planejada e intencional. O sucesso de sua implementação depende de fatores como formação docente, infraestrutura adequada e inclusão digital. Ao considerar esses aspectos, é possível promover uma aprendizagem mais significativa e alinhada às demandas da sociedade contemporânea.</w:t>
      </w:r>
    </w:p>
    <w:p w:rsidR="00C51882" w:rsidRDefault="00C51882" w:rsidP="00C51882">
      <w:pPr>
        <w:spacing w:before="0" w:after="120" w:line="240" w:lineRule="auto"/>
        <w:jc w:val="both"/>
        <w:rPr>
          <w:rFonts w:cs="Arial"/>
          <w:szCs w:val="24"/>
          <w:lang w:val="es-ES"/>
        </w:rPr>
      </w:pPr>
      <w:r>
        <w:rPr>
          <w:rFonts w:cs="Arial"/>
          <w:szCs w:val="24"/>
          <w:lang w:val="es-ES"/>
        </w:rPr>
        <w:t xml:space="preserve"> </w:t>
      </w:r>
    </w:p>
    <w:p w:rsidR="00C51882" w:rsidRDefault="00C51882" w:rsidP="00C51882">
      <w:pPr>
        <w:spacing w:before="0" w:line="480" w:lineRule="auto"/>
        <w:ind w:firstLine="0"/>
        <w:jc w:val="center"/>
        <w:rPr>
          <w:rFonts w:eastAsia="Arial" w:cs="Arial"/>
          <w:b/>
          <w:szCs w:val="24"/>
          <w:lang w:val="es-ES"/>
        </w:rPr>
      </w:pPr>
      <w:r>
        <w:rPr>
          <w:rFonts w:eastAsia="Arial" w:cs="Arial"/>
          <w:b/>
          <w:szCs w:val="24"/>
          <w:lang w:val="es-ES"/>
        </w:rPr>
        <w:t>Marco teórico</w:t>
      </w:r>
    </w:p>
    <w:p w:rsidR="00C51882" w:rsidRPr="0015194A" w:rsidRDefault="00C51882" w:rsidP="00C51882">
      <w:pPr>
        <w:spacing w:before="0" w:after="120" w:line="240" w:lineRule="auto"/>
        <w:ind w:left="709" w:firstLine="0"/>
        <w:jc w:val="both"/>
        <w:rPr>
          <w:rFonts w:cs="Arial"/>
          <w:b/>
          <w:bCs/>
          <w:szCs w:val="24"/>
          <w:lang w:val="pt-PT"/>
        </w:rPr>
      </w:pPr>
      <w:r w:rsidRPr="0015194A">
        <w:rPr>
          <w:rFonts w:cs="Arial"/>
          <w:b/>
          <w:bCs/>
          <w:szCs w:val="24"/>
          <w:lang w:val="pt-PT"/>
        </w:rPr>
        <w:t>Mediação</w:t>
      </w:r>
    </w:p>
    <w:p w:rsidR="00C51882" w:rsidRDefault="00C51882" w:rsidP="00C51882">
      <w:pPr>
        <w:spacing w:before="0" w:after="120" w:line="240" w:lineRule="auto"/>
        <w:jc w:val="both"/>
        <w:rPr>
          <w:rFonts w:cs="Arial"/>
          <w:szCs w:val="24"/>
          <w:lang w:val="pt-PT"/>
        </w:rPr>
      </w:pPr>
    </w:p>
    <w:p w:rsidR="00C51882" w:rsidRPr="0015194A" w:rsidRDefault="00C51882" w:rsidP="00C51882">
      <w:pPr>
        <w:spacing w:before="0" w:after="120" w:line="240" w:lineRule="auto"/>
        <w:jc w:val="both"/>
        <w:rPr>
          <w:rFonts w:cs="Arial"/>
          <w:szCs w:val="24"/>
          <w:lang w:val="pt-PT"/>
        </w:rPr>
      </w:pPr>
      <w:r w:rsidRPr="0015194A">
        <w:rPr>
          <w:rFonts w:cs="Arial"/>
          <w:szCs w:val="24"/>
          <w:lang w:val="pt-PT"/>
        </w:rPr>
        <w:t>As reflexões sobre diferentes realidades da educação levaram ao uso de conceitos como mediação educacional e mediação tecnológica. Enfatizando a importância de entender os processos por trás dessas mediações e pontos de partida inspiradores para a educação. Uma discussão desses conceitos é para entender o que é mediação.</w:t>
      </w:r>
    </w:p>
    <w:p w:rsidR="00C51882" w:rsidRPr="0015194A" w:rsidRDefault="00C51882" w:rsidP="00C51882">
      <w:pPr>
        <w:spacing w:before="0" w:after="120" w:line="240" w:lineRule="auto"/>
        <w:jc w:val="both"/>
        <w:rPr>
          <w:rFonts w:cs="Arial"/>
          <w:szCs w:val="24"/>
          <w:lang w:val="pt-PT"/>
        </w:rPr>
      </w:pPr>
      <w:r w:rsidRPr="0015194A">
        <w:rPr>
          <w:rFonts w:cs="Arial"/>
          <w:szCs w:val="24"/>
          <w:lang w:val="pt-PT"/>
        </w:rPr>
        <w:t>O termo Peixoto e Santos (2018, p. 22) pode ser utilizado com duas definições: e, um continuum de relações entre fatos, ações e experiências, cuja tensão leva à mudança. No caso original, os autores afirmam que essas duas definições são a base para desenvolver e usar o conceito de "reconciliação" em vários campos para fazer sentido desde educação, comunicação e arte, antropologia, cultura e muito mais razão:</w:t>
      </w:r>
    </w:p>
    <w:p w:rsidR="00C51882" w:rsidRPr="0015194A" w:rsidRDefault="00C51882" w:rsidP="00C51882">
      <w:pPr>
        <w:spacing w:before="0" w:after="120" w:line="240" w:lineRule="auto"/>
        <w:ind w:left="709" w:firstLine="0"/>
        <w:jc w:val="both"/>
        <w:rPr>
          <w:rFonts w:cs="Arial"/>
          <w:szCs w:val="24"/>
          <w:lang w:val="pt-PT"/>
        </w:rPr>
      </w:pPr>
      <w:r w:rsidRPr="0015194A">
        <w:rPr>
          <w:rFonts w:cs="Arial"/>
          <w:szCs w:val="24"/>
          <w:lang w:val="pt-PT"/>
        </w:rPr>
        <w:t xml:space="preserve">[...] a mediação também pode significar a facilitação da relação de sujeitos com outras pessoas ou coisas, como a tecnologia digital fazendo mediação entre </w:t>
      </w:r>
      <w:r w:rsidRPr="0015194A">
        <w:rPr>
          <w:rFonts w:cs="Arial"/>
          <w:szCs w:val="24"/>
          <w:lang w:val="pt-PT"/>
        </w:rPr>
        <w:lastRenderedPageBreak/>
        <w:t>pessoas nas redes sociais, o professor fazendo mediação em sala de aula, o livro facilitando o acesso do leitor ao conhecimento etc. Assim, antes de buscar a conciliação entre duas partes, a mediação busca mudanças, evolução ou separação do estágio atual (Carvalho; Silva &amp; Mill, 2018, p. 433).</w:t>
      </w:r>
    </w:p>
    <w:p w:rsidR="00C51882" w:rsidRPr="0015194A" w:rsidRDefault="00C51882" w:rsidP="00C51882">
      <w:pPr>
        <w:spacing w:before="0" w:after="120" w:line="240" w:lineRule="auto"/>
        <w:jc w:val="both"/>
        <w:rPr>
          <w:rFonts w:cs="Arial"/>
          <w:szCs w:val="24"/>
          <w:lang w:val="pt-PT"/>
        </w:rPr>
      </w:pPr>
    </w:p>
    <w:p w:rsidR="00C51882" w:rsidRPr="0015194A" w:rsidRDefault="00C51882" w:rsidP="00C51882">
      <w:pPr>
        <w:spacing w:before="0" w:after="120" w:line="240" w:lineRule="auto"/>
        <w:jc w:val="both"/>
        <w:rPr>
          <w:rFonts w:cs="Arial"/>
          <w:szCs w:val="24"/>
          <w:lang w:val="pt-PT"/>
        </w:rPr>
      </w:pPr>
      <w:r w:rsidRPr="0015194A">
        <w:rPr>
          <w:rFonts w:cs="Arial"/>
          <w:szCs w:val="24"/>
          <w:lang w:val="pt-PT"/>
        </w:rPr>
        <w:t>Descrevemos as mediações, portanto, a dimensão da mediação que cria conflitos e tensões de movimento, mudança e transformação. Nesse sentido, a mediação é um progresso consciente em direção ao objetivo do estágio atual.</w:t>
      </w:r>
    </w:p>
    <w:p w:rsidR="00C51882" w:rsidRPr="0015194A" w:rsidRDefault="00C51882" w:rsidP="00C51882">
      <w:pPr>
        <w:spacing w:before="0" w:after="120" w:line="240" w:lineRule="auto"/>
        <w:jc w:val="both"/>
        <w:rPr>
          <w:rFonts w:cs="Arial"/>
          <w:szCs w:val="24"/>
          <w:lang w:val="pt-PT"/>
        </w:rPr>
      </w:pPr>
      <w:r w:rsidRPr="0015194A">
        <w:rPr>
          <w:rFonts w:cs="Arial"/>
          <w:szCs w:val="24"/>
          <w:lang w:val="pt-PT"/>
        </w:rPr>
        <w:t>Conforme discutido em Peixoto e Santos (2018), o desenvolvimento do conceito de ação, foi influenciado por pensadores como Hegel, Marx e Vygotsky. Para Hegel, o resultado da mediação de um processo dialético que produz conexões entre o direto e o mediado, une opostos por síntese e provoca mudanças espaciais que criam tensões entre eles, e vice-versa. A perspectiva marxista vê os humanos como sujeitos históricos. Portanto, entendida como um processo e não como resultado da ação humana. Por fim, a compreensão de Vygotsky é entendida como uma aproximação de mediação da definição no contexto da educação.</w:t>
      </w:r>
    </w:p>
    <w:p w:rsidR="00C51882" w:rsidRPr="0015194A" w:rsidRDefault="00C51882" w:rsidP="00C51882">
      <w:pPr>
        <w:spacing w:before="0" w:after="120" w:line="240" w:lineRule="auto"/>
        <w:jc w:val="both"/>
        <w:rPr>
          <w:rFonts w:cs="Arial"/>
          <w:szCs w:val="24"/>
          <w:lang w:val="pt-PT"/>
        </w:rPr>
      </w:pPr>
      <w:r w:rsidRPr="0015194A">
        <w:rPr>
          <w:rFonts w:cs="Arial"/>
          <w:szCs w:val="24"/>
          <w:lang w:val="pt-PT"/>
        </w:rPr>
        <w:t>As atividades mentais e humanas são materiais e são mediadas por uma variedade de seres que podem ser usados como ferramentas. Ferramentas simbólicas ou símbolos psicológicos (Peixoto &amp; Santos, 2018). Como argumentou Vygotsky, de um ponto de vista sócio-histórico, a vida humana é governada pela mediação, e os meios tecnológicos e os sistemas de símbolos construídos historicamente mediam as pessoas e seus processos de mediação do mundo.</w:t>
      </w:r>
    </w:p>
    <w:p w:rsidR="00C51882" w:rsidRDefault="00C51882" w:rsidP="00C51882">
      <w:pPr>
        <w:spacing w:before="0" w:after="120" w:line="240" w:lineRule="auto"/>
        <w:jc w:val="both"/>
        <w:rPr>
          <w:lang w:val="pt-BR"/>
        </w:rPr>
      </w:pPr>
      <w:r w:rsidRPr="0015194A">
        <w:rPr>
          <w:rFonts w:cs="Arial"/>
          <w:szCs w:val="24"/>
          <w:lang w:val="pt-PT"/>
        </w:rPr>
        <w:t>Portanto, os métodos de mediação são de fato pedagógicos, e devem levar em conta a relação entre o objeto de conhecimento e o objeto, ou seja, entender como os indivíduos aprendem e como as coisas são assimiladas (Peixoto &amp; Santos, 2018). Diante às mídias educativas, é importante enfatizar um diálogo de longo prazo com o setor educacional</w:t>
      </w:r>
      <w:r>
        <w:rPr>
          <w:rFonts w:cs="Arial"/>
          <w:szCs w:val="24"/>
          <w:lang w:val="pt-PT"/>
        </w:rPr>
        <w:t xml:space="preserve"> </w:t>
      </w:r>
      <w:r w:rsidRPr="004C61A5">
        <w:rPr>
          <w:lang w:val="pt-BR"/>
        </w:rPr>
        <w:t>para haver espaço para encontrar melhores estratégias de aprendizagem.</w:t>
      </w:r>
    </w:p>
    <w:p w:rsidR="00C51882" w:rsidRPr="009409AA" w:rsidRDefault="00C51882" w:rsidP="00C51882">
      <w:pPr>
        <w:spacing w:before="0" w:after="120" w:line="240" w:lineRule="auto"/>
        <w:ind w:firstLine="0"/>
        <w:jc w:val="both"/>
        <w:rPr>
          <w:rFonts w:cs="Arial"/>
          <w:szCs w:val="24"/>
          <w:lang w:val="pt-BR"/>
        </w:rPr>
      </w:pPr>
    </w:p>
    <w:p w:rsidR="00C51882" w:rsidRPr="009409AA" w:rsidRDefault="00C51882" w:rsidP="00C51882">
      <w:pPr>
        <w:pStyle w:val="Ttulo2"/>
        <w:tabs>
          <w:tab w:val="left" w:pos="541"/>
        </w:tabs>
        <w:spacing w:before="119" w:line="240" w:lineRule="auto"/>
        <w:ind w:firstLine="0"/>
        <w:jc w:val="both"/>
        <w:rPr>
          <w:rFonts w:ascii="Arial" w:hAnsi="Arial" w:cs="Arial"/>
          <w:sz w:val="24"/>
          <w:szCs w:val="24"/>
          <w:lang w:val="pt-BR"/>
        </w:rPr>
      </w:pPr>
      <w:r w:rsidRPr="009409AA">
        <w:rPr>
          <w:rFonts w:ascii="Arial" w:hAnsi="Arial" w:cs="Arial"/>
          <w:sz w:val="24"/>
          <w:szCs w:val="24"/>
          <w:lang w:val="pt-BR"/>
        </w:rPr>
        <w:t>Mediação</w:t>
      </w:r>
      <w:r w:rsidRPr="009409AA">
        <w:rPr>
          <w:rFonts w:ascii="Arial" w:hAnsi="Arial" w:cs="Arial"/>
          <w:spacing w:val="-4"/>
          <w:sz w:val="24"/>
          <w:szCs w:val="24"/>
          <w:lang w:val="pt-BR"/>
        </w:rPr>
        <w:t xml:space="preserve"> </w:t>
      </w:r>
      <w:r w:rsidRPr="009409AA">
        <w:rPr>
          <w:rFonts w:ascii="Arial" w:hAnsi="Arial" w:cs="Arial"/>
          <w:sz w:val="24"/>
          <w:szCs w:val="24"/>
          <w:lang w:val="pt-BR"/>
        </w:rPr>
        <w:t>Pedagógica</w:t>
      </w:r>
      <w:r w:rsidRPr="009409AA">
        <w:rPr>
          <w:rFonts w:ascii="Arial" w:hAnsi="Arial" w:cs="Arial"/>
          <w:spacing w:val="-3"/>
          <w:sz w:val="24"/>
          <w:szCs w:val="24"/>
          <w:lang w:val="pt-BR"/>
        </w:rPr>
        <w:t xml:space="preserve"> </w:t>
      </w:r>
      <w:r w:rsidRPr="009409AA">
        <w:rPr>
          <w:rFonts w:ascii="Arial" w:hAnsi="Arial" w:cs="Arial"/>
          <w:sz w:val="24"/>
          <w:szCs w:val="24"/>
          <w:lang w:val="pt-BR"/>
        </w:rPr>
        <w:t>Na</w:t>
      </w:r>
      <w:r w:rsidRPr="009409AA">
        <w:rPr>
          <w:rFonts w:ascii="Arial" w:hAnsi="Arial" w:cs="Arial"/>
          <w:spacing w:val="-4"/>
          <w:sz w:val="24"/>
          <w:szCs w:val="24"/>
          <w:lang w:val="pt-BR"/>
        </w:rPr>
        <w:t xml:space="preserve"> </w:t>
      </w:r>
      <w:r w:rsidRPr="009409AA">
        <w:rPr>
          <w:rFonts w:ascii="Arial" w:hAnsi="Arial" w:cs="Arial"/>
          <w:sz w:val="24"/>
          <w:szCs w:val="24"/>
          <w:lang w:val="pt-BR"/>
        </w:rPr>
        <w:t>Aprendizagem</w:t>
      </w:r>
      <w:r w:rsidRPr="009409AA">
        <w:rPr>
          <w:rFonts w:ascii="Arial" w:hAnsi="Arial" w:cs="Arial"/>
          <w:spacing w:val="-8"/>
          <w:sz w:val="24"/>
          <w:szCs w:val="24"/>
          <w:lang w:val="pt-BR"/>
        </w:rPr>
        <w:t xml:space="preserve"> </w:t>
      </w:r>
      <w:r w:rsidRPr="009409AA">
        <w:rPr>
          <w:rFonts w:ascii="Arial" w:hAnsi="Arial" w:cs="Arial"/>
          <w:sz w:val="24"/>
          <w:szCs w:val="24"/>
          <w:lang w:val="pt-BR"/>
        </w:rPr>
        <w:t>e</w:t>
      </w:r>
      <w:r w:rsidRPr="009409AA">
        <w:rPr>
          <w:rFonts w:ascii="Arial" w:hAnsi="Arial" w:cs="Arial"/>
          <w:spacing w:val="-3"/>
          <w:sz w:val="24"/>
          <w:szCs w:val="24"/>
          <w:lang w:val="pt-BR"/>
        </w:rPr>
        <w:t xml:space="preserve"> </w:t>
      </w:r>
      <w:r w:rsidRPr="009409AA">
        <w:rPr>
          <w:rFonts w:ascii="Arial" w:hAnsi="Arial" w:cs="Arial"/>
          <w:sz w:val="24"/>
          <w:szCs w:val="24"/>
          <w:lang w:val="pt-BR"/>
        </w:rPr>
        <w:t>Atuação</w:t>
      </w:r>
      <w:r w:rsidRPr="009409AA">
        <w:rPr>
          <w:rFonts w:ascii="Arial" w:hAnsi="Arial" w:cs="Arial"/>
          <w:spacing w:val="-1"/>
          <w:sz w:val="24"/>
          <w:szCs w:val="24"/>
          <w:lang w:val="pt-BR"/>
        </w:rPr>
        <w:t xml:space="preserve"> </w:t>
      </w:r>
      <w:r w:rsidRPr="009409AA">
        <w:rPr>
          <w:rFonts w:ascii="Arial" w:hAnsi="Arial" w:cs="Arial"/>
          <w:sz w:val="24"/>
          <w:szCs w:val="24"/>
          <w:lang w:val="pt-BR"/>
        </w:rPr>
        <w:t>De</w:t>
      </w:r>
      <w:r w:rsidRPr="009409AA">
        <w:rPr>
          <w:rFonts w:ascii="Arial" w:hAnsi="Arial" w:cs="Arial"/>
          <w:spacing w:val="-4"/>
          <w:sz w:val="24"/>
          <w:szCs w:val="24"/>
          <w:lang w:val="pt-BR"/>
        </w:rPr>
        <w:t xml:space="preserve"> </w:t>
      </w:r>
      <w:r w:rsidRPr="009409AA">
        <w:rPr>
          <w:rFonts w:ascii="Arial" w:hAnsi="Arial" w:cs="Arial"/>
          <w:spacing w:val="-2"/>
          <w:sz w:val="24"/>
          <w:szCs w:val="24"/>
          <w:lang w:val="pt-BR"/>
        </w:rPr>
        <w:t>Professores</w:t>
      </w:r>
    </w:p>
    <w:p w:rsidR="00C51882" w:rsidRPr="009409AA" w:rsidRDefault="00C51882" w:rsidP="00C51882">
      <w:pPr>
        <w:pStyle w:val="Textoindependiente"/>
        <w:spacing w:before="262" w:line="240" w:lineRule="auto"/>
        <w:ind w:right="92" w:firstLine="710"/>
        <w:jc w:val="both"/>
        <w:rPr>
          <w:rFonts w:ascii="Arial" w:hAnsi="Arial" w:cs="Arial"/>
          <w:b w:val="0"/>
          <w:szCs w:val="24"/>
        </w:rPr>
      </w:pPr>
      <w:r w:rsidRPr="009409AA">
        <w:rPr>
          <w:rFonts w:ascii="Arial" w:hAnsi="Arial" w:cs="Arial"/>
          <w:b w:val="0"/>
          <w:szCs w:val="24"/>
        </w:rPr>
        <w:t>A mera exposição ao professor ou à mídia não garante um ensino eficaz. Entendemos que a atividade mental dos estudantes não acontece</w:t>
      </w:r>
      <w:r w:rsidRPr="009409AA">
        <w:rPr>
          <w:rFonts w:ascii="Arial" w:hAnsi="Arial" w:cs="Arial"/>
          <w:b w:val="0"/>
          <w:spacing w:val="40"/>
          <w:szCs w:val="24"/>
        </w:rPr>
        <w:t xml:space="preserve"> </w:t>
      </w:r>
      <w:r w:rsidRPr="009409AA">
        <w:rPr>
          <w:rFonts w:ascii="Arial" w:hAnsi="Arial" w:cs="Arial"/>
          <w:b w:val="0"/>
          <w:szCs w:val="24"/>
        </w:rPr>
        <w:t>mecanicamente, formando situações interativas, onde a mera imersão no</w:t>
      </w:r>
      <w:r w:rsidRPr="009409AA">
        <w:rPr>
          <w:rFonts w:ascii="Arial" w:hAnsi="Arial" w:cs="Arial"/>
          <w:b w:val="0"/>
          <w:spacing w:val="40"/>
          <w:szCs w:val="24"/>
        </w:rPr>
        <w:t xml:space="preserve"> </w:t>
      </w:r>
      <w:r w:rsidRPr="009409AA">
        <w:rPr>
          <w:rFonts w:ascii="Arial" w:hAnsi="Arial" w:cs="Arial"/>
          <w:b w:val="0"/>
          <w:szCs w:val="24"/>
        </w:rPr>
        <w:t>ambiente de aprendizagem não promove a aprendizagem de acordo com os objetivos culturais definidos. A comunicação didática é entendida como a atitude e comportamento do</w:t>
      </w:r>
      <w:r w:rsidRPr="009409AA">
        <w:rPr>
          <w:rFonts w:ascii="Arial" w:hAnsi="Arial" w:cs="Arial"/>
          <w:b w:val="0"/>
          <w:spacing w:val="-1"/>
          <w:szCs w:val="24"/>
        </w:rPr>
        <w:t xml:space="preserve"> </w:t>
      </w:r>
      <w:r w:rsidRPr="009409AA">
        <w:rPr>
          <w:rFonts w:ascii="Arial" w:hAnsi="Arial" w:cs="Arial"/>
          <w:b w:val="0"/>
          <w:szCs w:val="24"/>
        </w:rPr>
        <w:t>corpo</w:t>
      </w:r>
      <w:r w:rsidRPr="009409AA">
        <w:rPr>
          <w:rFonts w:ascii="Arial" w:hAnsi="Arial" w:cs="Arial"/>
          <w:b w:val="0"/>
          <w:spacing w:val="-1"/>
          <w:szCs w:val="24"/>
        </w:rPr>
        <w:t xml:space="preserve"> </w:t>
      </w:r>
      <w:r w:rsidRPr="009409AA">
        <w:rPr>
          <w:rFonts w:ascii="Arial" w:hAnsi="Arial" w:cs="Arial"/>
          <w:b w:val="0"/>
          <w:szCs w:val="24"/>
        </w:rPr>
        <w:t>docente ao</w:t>
      </w:r>
      <w:r w:rsidRPr="009409AA">
        <w:rPr>
          <w:rFonts w:ascii="Arial" w:hAnsi="Arial" w:cs="Arial"/>
          <w:b w:val="0"/>
          <w:spacing w:val="-5"/>
          <w:szCs w:val="24"/>
        </w:rPr>
        <w:t xml:space="preserve"> </w:t>
      </w:r>
      <w:r w:rsidRPr="009409AA">
        <w:rPr>
          <w:rFonts w:ascii="Arial" w:hAnsi="Arial" w:cs="Arial"/>
          <w:b w:val="0"/>
          <w:szCs w:val="24"/>
        </w:rPr>
        <w:t>apresentar ou</w:t>
      </w:r>
      <w:r w:rsidRPr="009409AA">
        <w:rPr>
          <w:rFonts w:ascii="Arial" w:hAnsi="Arial" w:cs="Arial"/>
          <w:b w:val="0"/>
          <w:spacing w:val="-5"/>
          <w:szCs w:val="24"/>
        </w:rPr>
        <w:t xml:space="preserve"> </w:t>
      </w:r>
      <w:r w:rsidRPr="009409AA">
        <w:rPr>
          <w:rFonts w:ascii="Arial" w:hAnsi="Arial" w:cs="Arial"/>
          <w:b w:val="0"/>
          <w:szCs w:val="24"/>
        </w:rPr>
        <w:t>lidar com</w:t>
      </w:r>
      <w:r w:rsidRPr="009409AA">
        <w:rPr>
          <w:rFonts w:ascii="Arial" w:hAnsi="Arial" w:cs="Arial"/>
          <w:b w:val="0"/>
          <w:spacing w:val="-9"/>
          <w:szCs w:val="24"/>
        </w:rPr>
        <w:t xml:space="preserve"> </w:t>
      </w:r>
      <w:r w:rsidRPr="009409AA">
        <w:rPr>
          <w:rFonts w:ascii="Arial" w:hAnsi="Arial" w:cs="Arial"/>
          <w:b w:val="0"/>
          <w:szCs w:val="24"/>
        </w:rPr>
        <w:t>um</w:t>
      </w:r>
      <w:r w:rsidRPr="009409AA">
        <w:rPr>
          <w:rFonts w:ascii="Arial" w:hAnsi="Arial" w:cs="Arial"/>
          <w:b w:val="0"/>
          <w:spacing w:val="-9"/>
          <w:szCs w:val="24"/>
        </w:rPr>
        <w:t xml:space="preserve"> </w:t>
      </w:r>
      <w:r w:rsidRPr="009409AA">
        <w:rPr>
          <w:rFonts w:ascii="Arial" w:hAnsi="Arial" w:cs="Arial"/>
          <w:b w:val="0"/>
          <w:szCs w:val="24"/>
        </w:rPr>
        <w:t>assunto de</w:t>
      </w:r>
      <w:r w:rsidRPr="009409AA">
        <w:rPr>
          <w:rFonts w:ascii="Arial" w:hAnsi="Arial" w:cs="Arial"/>
          <w:b w:val="0"/>
          <w:spacing w:val="-1"/>
          <w:szCs w:val="24"/>
        </w:rPr>
        <w:t xml:space="preserve"> </w:t>
      </w:r>
      <w:r w:rsidRPr="009409AA">
        <w:rPr>
          <w:rFonts w:ascii="Arial" w:hAnsi="Arial" w:cs="Arial"/>
          <w:b w:val="0"/>
          <w:szCs w:val="24"/>
        </w:rPr>
        <w:t xml:space="preserve">forma que os alunos possam compreendê-lo e processá-lo, orientado para a produção e apresentação de informações, utilizando seus relatórios em seu contexto (Cruz, </w:t>
      </w:r>
      <w:r w:rsidRPr="009409AA">
        <w:rPr>
          <w:rFonts w:ascii="Arial" w:hAnsi="Arial" w:cs="Arial"/>
          <w:b w:val="0"/>
          <w:spacing w:val="-2"/>
          <w:szCs w:val="24"/>
        </w:rPr>
        <w:t>2018).</w:t>
      </w:r>
    </w:p>
    <w:p w:rsidR="00C51882" w:rsidRPr="009409AA" w:rsidRDefault="00C51882" w:rsidP="00C51882">
      <w:pPr>
        <w:pStyle w:val="Textoindependiente"/>
        <w:spacing w:line="240" w:lineRule="auto"/>
        <w:ind w:right="84" w:firstLine="710"/>
        <w:jc w:val="both"/>
        <w:rPr>
          <w:rFonts w:ascii="Arial" w:hAnsi="Arial" w:cs="Arial"/>
          <w:b w:val="0"/>
          <w:szCs w:val="24"/>
        </w:rPr>
      </w:pPr>
      <w:r w:rsidRPr="009409AA">
        <w:rPr>
          <w:rFonts w:ascii="Arial" w:hAnsi="Arial" w:cs="Arial"/>
          <w:b w:val="0"/>
          <w:szCs w:val="24"/>
        </w:rPr>
        <w:lastRenderedPageBreak/>
        <w:t>Em atingir suas metas e objetivos educacionais, os professores devem</w:t>
      </w:r>
      <w:r w:rsidRPr="009409AA">
        <w:rPr>
          <w:rFonts w:ascii="Arial" w:hAnsi="Arial" w:cs="Arial"/>
          <w:b w:val="0"/>
          <w:spacing w:val="40"/>
          <w:szCs w:val="24"/>
        </w:rPr>
        <w:t xml:space="preserve"> </w:t>
      </w:r>
      <w:r w:rsidRPr="009409AA">
        <w:rPr>
          <w:rFonts w:ascii="Arial" w:hAnsi="Arial" w:cs="Arial"/>
          <w:b w:val="0"/>
          <w:szCs w:val="24"/>
        </w:rPr>
        <w:t>atuar como facilitadores</w:t>
      </w:r>
      <w:r w:rsidRPr="009409AA">
        <w:rPr>
          <w:rFonts w:ascii="Arial" w:hAnsi="Arial" w:cs="Arial"/>
          <w:b w:val="0"/>
          <w:spacing w:val="-2"/>
          <w:szCs w:val="24"/>
        </w:rPr>
        <w:t xml:space="preserve"> </w:t>
      </w:r>
      <w:r w:rsidRPr="009409AA">
        <w:rPr>
          <w:rFonts w:ascii="Arial" w:hAnsi="Arial" w:cs="Arial"/>
          <w:b w:val="0"/>
          <w:szCs w:val="24"/>
        </w:rPr>
        <w:t>e criar um</w:t>
      </w:r>
      <w:r w:rsidRPr="009409AA">
        <w:rPr>
          <w:rFonts w:ascii="Arial" w:hAnsi="Arial" w:cs="Arial"/>
          <w:b w:val="0"/>
          <w:spacing w:val="-5"/>
          <w:szCs w:val="24"/>
        </w:rPr>
        <w:t xml:space="preserve"> </w:t>
      </w:r>
      <w:r w:rsidRPr="009409AA">
        <w:rPr>
          <w:rFonts w:ascii="Arial" w:hAnsi="Arial" w:cs="Arial"/>
          <w:b w:val="0"/>
          <w:szCs w:val="24"/>
        </w:rPr>
        <w:t>ambiente acolhedor</w:t>
      </w:r>
      <w:r w:rsidRPr="009409AA">
        <w:rPr>
          <w:rFonts w:ascii="Arial" w:hAnsi="Arial" w:cs="Arial"/>
          <w:b w:val="0"/>
          <w:spacing w:val="-1"/>
          <w:szCs w:val="24"/>
        </w:rPr>
        <w:t xml:space="preserve"> </w:t>
      </w:r>
      <w:r w:rsidRPr="009409AA">
        <w:rPr>
          <w:rFonts w:ascii="Arial" w:hAnsi="Arial" w:cs="Arial"/>
          <w:b w:val="0"/>
          <w:szCs w:val="24"/>
        </w:rPr>
        <w:t>e seguro,</w:t>
      </w:r>
      <w:r w:rsidRPr="009409AA">
        <w:rPr>
          <w:rFonts w:ascii="Arial" w:hAnsi="Arial" w:cs="Arial"/>
          <w:b w:val="0"/>
          <w:spacing w:val="-2"/>
          <w:szCs w:val="24"/>
        </w:rPr>
        <w:t xml:space="preserve"> </w:t>
      </w:r>
      <w:r w:rsidRPr="009409AA">
        <w:rPr>
          <w:rFonts w:ascii="Arial" w:hAnsi="Arial" w:cs="Arial"/>
          <w:b w:val="0"/>
          <w:szCs w:val="24"/>
        </w:rPr>
        <w:t xml:space="preserve">de apoio para os alunos prosperarem e aprenderem. </w:t>
      </w:r>
      <w:proofErr w:type="spellStart"/>
      <w:r w:rsidRPr="009409AA">
        <w:rPr>
          <w:rFonts w:ascii="Arial" w:hAnsi="Arial" w:cs="Arial"/>
          <w:b w:val="0"/>
          <w:szCs w:val="24"/>
        </w:rPr>
        <w:t>Masetto</w:t>
      </w:r>
      <w:proofErr w:type="spellEnd"/>
      <w:r w:rsidRPr="009409AA">
        <w:rPr>
          <w:rFonts w:ascii="Arial" w:hAnsi="Arial" w:cs="Arial"/>
          <w:b w:val="0"/>
          <w:szCs w:val="24"/>
        </w:rPr>
        <w:t xml:space="preserve"> (2013) concluiu que, nessa perspectiva, os professores mediam a relação entre os alunos e a aprendizagem, facilitando, motivando e incentivando esse processo. Isso permite que os profissionais da primeira</w:t>
      </w:r>
      <w:r w:rsidRPr="009409AA">
        <w:rPr>
          <w:rFonts w:ascii="Arial" w:hAnsi="Arial" w:cs="Arial"/>
          <w:b w:val="0"/>
          <w:spacing w:val="-2"/>
          <w:szCs w:val="24"/>
        </w:rPr>
        <w:t xml:space="preserve"> </w:t>
      </w:r>
      <w:r w:rsidRPr="009409AA">
        <w:rPr>
          <w:rFonts w:ascii="Arial" w:hAnsi="Arial" w:cs="Arial"/>
          <w:b w:val="0"/>
          <w:szCs w:val="24"/>
        </w:rPr>
        <w:t>infância usem</w:t>
      </w:r>
      <w:r w:rsidRPr="009409AA">
        <w:rPr>
          <w:rFonts w:ascii="Arial" w:hAnsi="Arial" w:cs="Arial"/>
          <w:b w:val="0"/>
          <w:spacing w:val="-5"/>
          <w:szCs w:val="24"/>
        </w:rPr>
        <w:t xml:space="preserve"> </w:t>
      </w:r>
      <w:r w:rsidRPr="009409AA">
        <w:rPr>
          <w:rFonts w:ascii="Arial" w:hAnsi="Arial" w:cs="Arial"/>
          <w:b w:val="0"/>
          <w:szCs w:val="24"/>
        </w:rPr>
        <w:t>uma variedade de estratégias instrucionais</w:t>
      </w:r>
      <w:r>
        <w:rPr>
          <w:rFonts w:ascii="Arial" w:hAnsi="Arial" w:cs="Arial"/>
          <w:b w:val="0"/>
          <w:szCs w:val="24"/>
        </w:rPr>
        <w:t xml:space="preserve"> </w:t>
      </w:r>
      <w:r w:rsidRPr="009409AA">
        <w:rPr>
          <w:rFonts w:ascii="Arial" w:hAnsi="Arial" w:cs="Arial"/>
          <w:b w:val="0"/>
          <w:szCs w:val="24"/>
        </w:rPr>
        <w:t xml:space="preserve">que capacitam os alunos a aprender em de maneira significativa, contextual e </w:t>
      </w:r>
      <w:r w:rsidRPr="009409AA">
        <w:rPr>
          <w:rFonts w:ascii="Arial" w:hAnsi="Arial" w:cs="Arial"/>
          <w:b w:val="0"/>
          <w:spacing w:val="-2"/>
          <w:szCs w:val="24"/>
        </w:rPr>
        <w:t>holística.</w:t>
      </w:r>
    </w:p>
    <w:p w:rsidR="00C51882" w:rsidRPr="009409AA" w:rsidRDefault="00C51882" w:rsidP="00C51882">
      <w:pPr>
        <w:pStyle w:val="Textoindependiente"/>
        <w:spacing w:before="123" w:line="240" w:lineRule="auto"/>
        <w:ind w:right="89" w:firstLine="710"/>
        <w:jc w:val="both"/>
        <w:rPr>
          <w:rFonts w:ascii="Arial" w:hAnsi="Arial" w:cs="Arial"/>
          <w:b w:val="0"/>
          <w:szCs w:val="24"/>
        </w:rPr>
      </w:pPr>
      <w:r w:rsidRPr="009409AA">
        <w:rPr>
          <w:rFonts w:ascii="Arial" w:hAnsi="Arial" w:cs="Arial"/>
          <w:b w:val="0"/>
          <w:szCs w:val="24"/>
        </w:rPr>
        <w:t>A mediação educacional é compreendida como o cumprimento da tarefa do professor</w:t>
      </w:r>
      <w:r w:rsidRPr="009409AA">
        <w:rPr>
          <w:rFonts w:ascii="Arial" w:hAnsi="Arial" w:cs="Arial"/>
          <w:b w:val="0"/>
          <w:spacing w:val="-1"/>
          <w:szCs w:val="24"/>
        </w:rPr>
        <w:t xml:space="preserve"> </w:t>
      </w:r>
      <w:r w:rsidRPr="009409AA">
        <w:rPr>
          <w:rFonts w:ascii="Arial" w:hAnsi="Arial" w:cs="Arial"/>
          <w:b w:val="0"/>
          <w:szCs w:val="24"/>
        </w:rPr>
        <w:t>“[...]</w:t>
      </w:r>
      <w:r w:rsidRPr="009409AA">
        <w:rPr>
          <w:rFonts w:ascii="Arial" w:hAnsi="Arial" w:cs="Arial"/>
          <w:b w:val="0"/>
          <w:spacing w:val="-2"/>
          <w:szCs w:val="24"/>
        </w:rPr>
        <w:t xml:space="preserve"> </w:t>
      </w:r>
      <w:r w:rsidRPr="009409AA">
        <w:rPr>
          <w:rFonts w:ascii="Arial" w:hAnsi="Arial" w:cs="Arial"/>
          <w:b w:val="0"/>
          <w:szCs w:val="24"/>
        </w:rPr>
        <w:t>como</w:t>
      </w:r>
      <w:r w:rsidRPr="009409AA">
        <w:rPr>
          <w:rFonts w:ascii="Arial" w:hAnsi="Arial" w:cs="Arial"/>
          <w:b w:val="0"/>
          <w:spacing w:val="40"/>
          <w:szCs w:val="24"/>
        </w:rPr>
        <w:t xml:space="preserve"> </w:t>
      </w:r>
      <w:r w:rsidRPr="009409AA">
        <w:rPr>
          <w:rFonts w:ascii="Arial" w:hAnsi="Arial" w:cs="Arial"/>
          <w:b w:val="0"/>
          <w:szCs w:val="24"/>
        </w:rPr>
        <w:t>guia</w:t>
      </w:r>
      <w:r w:rsidRPr="009409AA">
        <w:rPr>
          <w:rFonts w:ascii="Arial" w:hAnsi="Arial" w:cs="Arial"/>
          <w:b w:val="0"/>
          <w:spacing w:val="-2"/>
          <w:szCs w:val="24"/>
        </w:rPr>
        <w:t xml:space="preserve"> </w:t>
      </w:r>
      <w:r w:rsidRPr="009409AA">
        <w:rPr>
          <w:rFonts w:ascii="Arial" w:hAnsi="Arial" w:cs="Arial"/>
          <w:b w:val="0"/>
          <w:szCs w:val="24"/>
        </w:rPr>
        <w:t>[...],</w:t>
      </w:r>
      <w:r w:rsidRPr="009409AA">
        <w:rPr>
          <w:rFonts w:ascii="Arial" w:hAnsi="Arial" w:cs="Arial"/>
          <w:b w:val="0"/>
          <w:spacing w:val="-2"/>
          <w:szCs w:val="24"/>
        </w:rPr>
        <w:t xml:space="preserve"> </w:t>
      </w:r>
      <w:r w:rsidRPr="009409AA">
        <w:rPr>
          <w:rFonts w:ascii="Arial" w:hAnsi="Arial" w:cs="Arial"/>
          <w:b w:val="0"/>
          <w:szCs w:val="24"/>
        </w:rPr>
        <w:t>conselheiro,</w:t>
      </w:r>
      <w:r w:rsidRPr="009409AA">
        <w:rPr>
          <w:rFonts w:ascii="Arial" w:hAnsi="Arial" w:cs="Arial"/>
          <w:b w:val="0"/>
          <w:spacing w:val="-2"/>
          <w:szCs w:val="24"/>
        </w:rPr>
        <w:t xml:space="preserve"> </w:t>
      </w:r>
      <w:r w:rsidRPr="009409AA">
        <w:rPr>
          <w:rFonts w:ascii="Arial" w:hAnsi="Arial" w:cs="Arial"/>
          <w:b w:val="0"/>
          <w:szCs w:val="24"/>
        </w:rPr>
        <w:t>orientador,</w:t>
      </w:r>
      <w:r w:rsidRPr="009409AA">
        <w:rPr>
          <w:rFonts w:ascii="Arial" w:hAnsi="Arial" w:cs="Arial"/>
          <w:b w:val="0"/>
          <w:spacing w:val="40"/>
          <w:szCs w:val="24"/>
        </w:rPr>
        <w:t xml:space="preserve"> </w:t>
      </w:r>
      <w:r w:rsidRPr="009409AA">
        <w:rPr>
          <w:rFonts w:ascii="Arial" w:hAnsi="Arial" w:cs="Arial"/>
          <w:b w:val="0"/>
          <w:szCs w:val="24"/>
        </w:rPr>
        <w:t>planejador</w:t>
      </w:r>
      <w:r w:rsidRPr="009409AA">
        <w:rPr>
          <w:rFonts w:ascii="Arial" w:hAnsi="Arial" w:cs="Arial"/>
          <w:b w:val="0"/>
          <w:spacing w:val="40"/>
          <w:szCs w:val="24"/>
        </w:rPr>
        <w:t xml:space="preserve"> </w:t>
      </w:r>
      <w:r w:rsidRPr="009409AA">
        <w:rPr>
          <w:rFonts w:ascii="Arial" w:hAnsi="Arial" w:cs="Arial"/>
          <w:b w:val="0"/>
          <w:szCs w:val="24"/>
        </w:rPr>
        <w:t>de</w:t>
      </w:r>
      <w:r w:rsidRPr="009409AA">
        <w:rPr>
          <w:rFonts w:ascii="Arial" w:hAnsi="Arial" w:cs="Arial"/>
          <w:b w:val="0"/>
          <w:spacing w:val="-6"/>
          <w:szCs w:val="24"/>
        </w:rPr>
        <w:t xml:space="preserve"> </w:t>
      </w:r>
      <w:r w:rsidRPr="009409AA">
        <w:rPr>
          <w:rFonts w:ascii="Arial" w:hAnsi="Arial" w:cs="Arial"/>
          <w:b w:val="0"/>
          <w:szCs w:val="24"/>
        </w:rPr>
        <w:t>situações</w:t>
      </w:r>
      <w:r w:rsidRPr="009409AA">
        <w:rPr>
          <w:rFonts w:ascii="Arial" w:hAnsi="Arial" w:cs="Arial"/>
          <w:b w:val="0"/>
          <w:spacing w:val="-7"/>
          <w:szCs w:val="24"/>
        </w:rPr>
        <w:t xml:space="preserve"> </w:t>
      </w:r>
      <w:r w:rsidRPr="009409AA">
        <w:rPr>
          <w:rFonts w:ascii="Arial" w:hAnsi="Arial" w:cs="Arial"/>
          <w:b w:val="0"/>
          <w:szCs w:val="24"/>
        </w:rPr>
        <w:t>de aprendizagem e iniciador” (MASETTO, 2013, p. 12). Obviamente, as ideias de ensino estão relacionas à “promoção das interações, atuando na colaboração e no suporte aos conteúdos, no intuito de estimular a apropriação de conhecimentos e saberes. Refere-se claramente às ações humanas, com preocupações direcionadas à aprendizagem” (CARVALHO; SILVA; MILL, 2018, p. 433).</w:t>
      </w:r>
    </w:p>
    <w:p w:rsidR="00C51882" w:rsidRPr="009409AA" w:rsidRDefault="00C51882" w:rsidP="00C51882">
      <w:pPr>
        <w:pStyle w:val="Textoindependiente"/>
        <w:spacing w:before="121" w:line="240" w:lineRule="auto"/>
        <w:ind w:right="90" w:firstLine="710"/>
        <w:jc w:val="both"/>
        <w:rPr>
          <w:rFonts w:ascii="Arial" w:hAnsi="Arial" w:cs="Arial"/>
          <w:b w:val="0"/>
          <w:szCs w:val="24"/>
        </w:rPr>
      </w:pPr>
      <w:r w:rsidRPr="009409AA">
        <w:rPr>
          <w:rFonts w:ascii="Arial" w:hAnsi="Arial" w:cs="Arial"/>
          <w:b w:val="0"/>
          <w:szCs w:val="24"/>
        </w:rPr>
        <w:t xml:space="preserve">A função do professor é necessária para que os alunos compreendam informações de linguagens e mídias diferentes. O valor da aprendizagem em contexto educativo prende-se com o fato de “[…] estar diretamente relacionada com a capacidade de apresentar as mentes culturais e científicas dos alunos através das ferramentas cognitivas e interativas fornecidas pelos professores” (LIBÂNEO, 2011, </w:t>
      </w:r>
      <w:proofErr w:type="gramStart"/>
      <w:r w:rsidRPr="009409AA">
        <w:rPr>
          <w:rFonts w:ascii="Arial" w:hAnsi="Arial" w:cs="Arial"/>
          <w:b w:val="0"/>
          <w:szCs w:val="24"/>
        </w:rPr>
        <w:t>p..</w:t>
      </w:r>
      <w:proofErr w:type="gramEnd"/>
      <w:r w:rsidRPr="009409AA">
        <w:rPr>
          <w:rFonts w:ascii="Arial" w:hAnsi="Arial" w:cs="Arial"/>
          <w:b w:val="0"/>
          <w:szCs w:val="24"/>
        </w:rPr>
        <w:t xml:space="preserve"> 29).</w:t>
      </w:r>
    </w:p>
    <w:p w:rsidR="00C51882" w:rsidRPr="009409AA" w:rsidRDefault="00C51882" w:rsidP="00C51882">
      <w:pPr>
        <w:pStyle w:val="Textoindependiente"/>
        <w:spacing w:before="123" w:line="240" w:lineRule="auto"/>
        <w:ind w:right="89" w:firstLine="710"/>
        <w:jc w:val="both"/>
        <w:rPr>
          <w:rFonts w:ascii="Arial" w:hAnsi="Arial" w:cs="Arial"/>
          <w:b w:val="0"/>
          <w:szCs w:val="24"/>
        </w:rPr>
      </w:pPr>
      <w:r w:rsidRPr="009409AA">
        <w:rPr>
          <w:rFonts w:ascii="Arial" w:hAnsi="Arial" w:cs="Arial"/>
          <w:b w:val="0"/>
          <w:szCs w:val="24"/>
        </w:rPr>
        <w:t>Assim,</w:t>
      </w:r>
      <w:r w:rsidRPr="009409AA">
        <w:rPr>
          <w:rFonts w:ascii="Arial" w:hAnsi="Arial" w:cs="Arial"/>
          <w:b w:val="0"/>
          <w:spacing w:val="-3"/>
          <w:szCs w:val="24"/>
        </w:rPr>
        <w:t xml:space="preserve"> </w:t>
      </w:r>
      <w:r w:rsidRPr="009409AA">
        <w:rPr>
          <w:rFonts w:ascii="Arial" w:hAnsi="Arial" w:cs="Arial"/>
          <w:b w:val="0"/>
          <w:szCs w:val="24"/>
        </w:rPr>
        <w:t>o</w:t>
      </w:r>
      <w:r w:rsidRPr="009409AA">
        <w:rPr>
          <w:rFonts w:ascii="Arial" w:hAnsi="Arial" w:cs="Arial"/>
          <w:b w:val="0"/>
          <w:spacing w:val="-3"/>
          <w:szCs w:val="24"/>
        </w:rPr>
        <w:t xml:space="preserve"> </w:t>
      </w:r>
      <w:r w:rsidRPr="009409AA">
        <w:rPr>
          <w:rFonts w:ascii="Arial" w:hAnsi="Arial" w:cs="Arial"/>
          <w:b w:val="0"/>
          <w:szCs w:val="24"/>
        </w:rPr>
        <w:t>conhecimento</w:t>
      </w:r>
      <w:r w:rsidRPr="009409AA">
        <w:rPr>
          <w:rFonts w:ascii="Arial" w:hAnsi="Arial" w:cs="Arial"/>
          <w:b w:val="0"/>
          <w:spacing w:val="-2"/>
          <w:szCs w:val="24"/>
        </w:rPr>
        <w:t xml:space="preserve"> </w:t>
      </w:r>
      <w:r w:rsidRPr="009409AA">
        <w:rPr>
          <w:rFonts w:ascii="Arial" w:hAnsi="Arial" w:cs="Arial"/>
          <w:b w:val="0"/>
          <w:szCs w:val="24"/>
        </w:rPr>
        <w:t>é</w:t>
      </w:r>
      <w:r w:rsidRPr="009409AA">
        <w:rPr>
          <w:rFonts w:ascii="Arial" w:hAnsi="Arial" w:cs="Arial"/>
          <w:b w:val="0"/>
          <w:spacing w:val="-2"/>
          <w:szCs w:val="24"/>
        </w:rPr>
        <w:t xml:space="preserve"> </w:t>
      </w:r>
      <w:r w:rsidRPr="009409AA">
        <w:rPr>
          <w:rFonts w:ascii="Arial" w:hAnsi="Arial" w:cs="Arial"/>
          <w:b w:val="0"/>
          <w:szCs w:val="24"/>
        </w:rPr>
        <w:t>construído</w:t>
      </w:r>
      <w:r w:rsidRPr="009409AA">
        <w:rPr>
          <w:rFonts w:ascii="Arial" w:hAnsi="Arial" w:cs="Arial"/>
          <w:b w:val="0"/>
          <w:spacing w:val="-3"/>
          <w:szCs w:val="24"/>
        </w:rPr>
        <w:t xml:space="preserve"> </w:t>
      </w:r>
      <w:r w:rsidRPr="009409AA">
        <w:rPr>
          <w:rFonts w:ascii="Arial" w:hAnsi="Arial" w:cs="Arial"/>
          <w:b w:val="0"/>
          <w:szCs w:val="24"/>
        </w:rPr>
        <w:t>e</w:t>
      </w:r>
      <w:r w:rsidRPr="009409AA">
        <w:rPr>
          <w:rFonts w:ascii="Arial" w:hAnsi="Arial" w:cs="Arial"/>
          <w:b w:val="0"/>
          <w:spacing w:val="-7"/>
          <w:szCs w:val="24"/>
        </w:rPr>
        <w:t xml:space="preserve"> </w:t>
      </w:r>
      <w:r w:rsidRPr="009409AA">
        <w:rPr>
          <w:rFonts w:ascii="Arial" w:hAnsi="Arial" w:cs="Arial"/>
          <w:b w:val="0"/>
          <w:szCs w:val="24"/>
        </w:rPr>
        <w:t>influenciado</w:t>
      </w:r>
      <w:r w:rsidRPr="009409AA">
        <w:rPr>
          <w:rFonts w:ascii="Arial" w:hAnsi="Arial" w:cs="Arial"/>
          <w:b w:val="0"/>
          <w:spacing w:val="-7"/>
          <w:szCs w:val="24"/>
        </w:rPr>
        <w:t xml:space="preserve"> </w:t>
      </w:r>
      <w:r w:rsidRPr="009409AA">
        <w:rPr>
          <w:rFonts w:ascii="Arial" w:hAnsi="Arial" w:cs="Arial"/>
          <w:b w:val="0"/>
          <w:szCs w:val="24"/>
        </w:rPr>
        <w:t>pelas</w:t>
      </w:r>
      <w:r w:rsidRPr="009409AA">
        <w:rPr>
          <w:rFonts w:ascii="Arial" w:hAnsi="Arial" w:cs="Arial"/>
          <w:b w:val="0"/>
          <w:spacing w:val="-3"/>
          <w:szCs w:val="24"/>
        </w:rPr>
        <w:t xml:space="preserve"> </w:t>
      </w:r>
      <w:r w:rsidRPr="009409AA">
        <w:rPr>
          <w:rFonts w:ascii="Arial" w:hAnsi="Arial" w:cs="Arial"/>
          <w:b w:val="0"/>
          <w:szCs w:val="24"/>
        </w:rPr>
        <w:t>questões</w:t>
      </w:r>
      <w:r w:rsidRPr="009409AA">
        <w:rPr>
          <w:rFonts w:ascii="Arial" w:hAnsi="Arial" w:cs="Arial"/>
          <w:b w:val="0"/>
          <w:spacing w:val="-3"/>
          <w:szCs w:val="24"/>
        </w:rPr>
        <w:t xml:space="preserve"> </w:t>
      </w:r>
      <w:r w:rsidRPr="009409AA">
        <w:rPr>
          <w:rFonts w:ascii="Arial" w:hAnsi="Arial" w:cs="Arial"/>
          <w:b w:val="0"/>
          <w:szCs w:val="24"/>
        </w:rPr>
        <w:t>culturais, políticas, sociais e históricas de cada época. Dessa forma, os professores utilizam o espaço de referência dos alunos para inserir o significado cultural,</w:t>
      </w:r>
      <w:r w:rsidRPr="009409AA">
        <w:rPr>
          <w:rFonts w:ascii="Arial" w:hAnsi="Arial" w:cs="Arial"/>
          <w:b w:val="0"/>
          <w:spacing w:val="40"/>
          <w:szCs w:val="24"/>
        </w:rPr>
        <w:t xml:space="preserve"> </w:t>
      </w:r>
      <w:r w:rsidRPr="009409AA">
        <w:rPr>
          <w:rFonts w:ascii="Arial" w:hAnsi="Arial" w:cs="Arial"/>
          <w:b w:val="0"/>
          <w:szCs w:val="24"/>
        </w:rPr>
        <w:t>saberes e expertises que compõem o contexto social e histórico. Para implementar esse processo computacional, a liberação de material de aprendizagem deve fazer</w:t>
      </w:r>
      <w:r w:rsidRPr="009409AA">
        <w:rPr>
          <w:rFonts w:ascii="Arial" w:hAnsi="Arial" w:cs="Arial"/>
          <w:b w:val="0"/>
          <w:spacing w:val="40"/>
          <w:szCs w:val="24"/>
        </w:rPr>
        <w:t xml:space="preserve"> </w:t>
      </w:r>
      <w:r w:rsidRPr="009409AA">
        <w:rPr>
          <w:rFonts w:ascii="Arial" w:hAnsi="Arial" w:cs="Arial"/>
          <w:b w:val="0"/>
          <w:szCs w:val="24"/>
        </w:rPr>
        <w:t>parte da tarefa de aprendizagem. Assim, os professores atuam</w:t>
      </w:r>
      <w:r w:rsidRPr="009409AA">
        <w:rPr>
          <w:rFonts w:ascii="Arial" w:hAnsi="Arial" w:cs="Arial"/>
          <w:b w:val="0"/>
          <w:spacing w:val="-2"/>
          <w:szCs w:val="24"/>
        </w:rPr>
        <w:t xml:space="preserve"> </w:t>
      </w:r>
      <w:r w:rsidRPr="009409AA">
        <w:rPr>
          <w:rFonts w:ascii="Arial" w:hAnsi="Arial" w:cs="Arial"/>
          <w:b w:val="0"/>
          <w:szCs w:val="24"/>
        </w:rPr>
        <w:t>como mediadores, iniciadores, promotores e incentivadores de atitudes, experiências, percursos e oportunidades de aprendizagem. Trabalhando com os alunos para projetar e simplificar as situações de ensino e aprendizagem e se afastar do estigma e do papel de simplesmente ser</w:t>
      </w:r>
      <w:r w:rsidRPr="009409AA">
        <w:rPr>
          <w:rFonts w:ascii="Arial" w:hAnsi="Arial" w:cs="Arial"/>
          <w:b w:val="0"/>
          <w:spacing w:val="40"/>
          <w:szCs w:val="24"/>
        </w:rPr>
        <w:t xml:space="preserve"> </w:t>
      </w:r>
      <w:r w:rsidRPr="009409AA">
        <w:rPr>
          <w:rFonts w:ascii="Arial" w:hAnsi="Arial" w:cs="Arial"/>
          <w:b w:val="0"/>
          <w:szCs w:val="24"/>
        </w:rPr>
        <w:t>um "portador" de informações estruturadas. A este respeito, deve-se notar que nas atividades educativas:</w:t>
      </w:r>
    </w:p>
    <w:p w:rsidR="00C51882" w:rsidRPr="009409AA" w:rsidRDefault="00C51882" w:rsidP="00C51882">
      <w:pPr>
        <w:spacing w:before="122" w:line="240" w:lineRule="auto"/>
        <w:ind w:left="709" w:right="91" w:firstLine="0"/>
        <w:jc w:val="both"/>
        <w:rPr>
          <w:rFonts w:cs="Arial"/>
          <w:szCs w:val="24"/>
          <w:lang w:val="pt-BR"/>
        </w:rPr>
      </w:pPr>
      <w:r w:rsidRPr="009409AA">
        <w:rPr>
          <w:rFonts w:cs="Arial"/>
          <w:szCs w:val="24"/>
          <w:lang w:val="pt-BR"/>
        </w:rPr>
        <w:t xml:space="preserve">[...] o fato de tornar-se um mediador da aprendizagem dos alunos não o libera da responsabilidade de planejar; de preparar aulas bem fundamentadas e ao mesmo tempo atraentes para os alunos; de criar situações </w:t>
      </w:r>
      <w:proofErr w:type="spellStart"/>
      <w:r w:rsidRPr="009409AA">
        <w:rPr>
          <w:rFonts w:cs="Arial"/>
          <w:szCs w:val="24"/>
          <w:lang w:val="pt-BR"/>
        </w:rPr>
        <w:t>problematizadoras</w:t>
      </w:r>
      <w:proofErr w:type="spellEnd"/>
      <w:r w:rsidRPr="009409AA">
        <w:rPr>
          <w:rFonts w:cs="Arial"/>
          <w:szCs w:val="24"/>
          <w:lang w:val="pt-BR"/>
        </w:rPr>
        <w:t xml:space="preserve"> e desafiadoras; de acompanhar cuidadosamente o desenvolvimento de seus alunos e registrar seus progressos e dificuldades; de preparar atividades e selecionar materiais adequados à superação das dificuldades encontradas; de programar ampliação</w:t>
      </w:r>
      <w:r w:rsidRPr="009409AA">
        <w:rPr>
          <w:rFonts w:cs="Arial"/>
          <w:spacing w:val="-3"/>
          <w:szCs w:val="24"/>
          <w:lang w:val="pt-BR"/>
        </w:rPr>
        <w:t xml:space="preserve"> </w:t>
      </w:r>
      <w:r w:rsidRPr="009409AA">
        <w:rPr>
          <w:rFonts w:cs="Arial"/>
          <w:szCs w:val="24"/>
          <w:lang w:val="pt-BR"/>
        </w:rPr>
        <w:t>dos</w:t>
      </w:r>
      <w:r w:rsidRPr="009409AA">
        <w:rPr>
          <w:rFonts w:cs="Arial"/>
          <w:spacing w:val="-5"/>
          <w:szCs w:val="24"/>
          <w:lang w:val="pt-BR"/>
        </w:rPr>
        <w:t xml:space="preserve"> </w:t>
      </w:r>
      <w:r w:rsidRPr="009409AA">
        <w:rPr>
          <w:rFonts w:cs="Arial"/>
          <w:szCs w:val="24"/>
          <w:lang w:val="pt-BR"/>
        </w:rPr>
        <w:t>espaços</w:t>
      </w:r>
      <w:r w:rsidRPr="009409AA">
        <w:rPr>
          <w:rFonts w:cs="Arial"/>
          <w:spacing w:val="-5"/>
          <w:szCs w:val="24"/>
          <w:lang w:val="pt-BR"/>
        </w:rPr>
        <w:t xml:space="preserve"> </w:t>
      </w:r>
      <w:r w:rsidRPr="009409AA">
        <w:rPr>
          <w:rFonts w:cs="Arial"/>
          <w:szCs w:val="24"/>
          <w:lang w:val="pt-BR"/>
        </w:rPr>
        <w:t>de</w:t>
      </w:r>
      <w:r w:rsidRPr="009409AA">
        <w:rPr>
          <w:rFonts w:cs="Arial"/>
          <w:spacing w:val="-3"/>
          <w:szCs w:val="24"/>
          <w:lang w:val="pt-BR"/>
        </w:rPr>
        <w:t xml:space="preserve"> </w:t>
      </w:r>
      <w:r w:rsidRPr="009409AA">
        <w:rPr>
          <w:rFonts w:cs="Arial"/>
          <w:szCs w:val="24"/>
          <w:lang w:val="pt-BR"/>
        </w:rPr>
        <w:t>aprendizagem,</w:t>
      </w:r>
      <w:r w:rsidRPr="009409AA">
        <w:rPr>
          <w:rFonts w:cs="Arial"/>
          <w:spacing w:val="-5"/>
          <w:szCs w:val="24"/>
          <w:lang w:val="pt-BR"/>
        </w:rPr>
        <w:t xml:space="preserve"> </w:t>
      </w:r>
      <w:r w:rsidRPr="009409AA">
        <w:rPr>
          <w:rFonts w:cs="Arial"/>
          <w:szCs w:val="24"/>
          <w:lang w:val="pt-BR"/>
        </w:rPr>
        <w:t>valendo-se do</w:t>
      </w:r>
      <w:r w:rsidRPr="009409AA">
        <w:rPr>
          <w:rFonts w:cs="Arial"/>
          <w:spacing w:val="-3"/>
          <w:szCs w:val="24"/>
          <w:lang w:val="pt-BR"/>
        </w:rPr>
        <w:t xml:space="preserve"> </w:t>
      </w:r>
      <w:r w:rsidRPr="009409AA">
        <w:rPr>
          <w:rFonts w:cs="Arial"/>
          <w:szCs w:val="24"/>
          <w:lang w:val="pt-BR"/>
        </w:rPr>
        <w:t>espaço</w:t>
      </w:r>
      <w:r w:rsidRPr="009409AA">
        <w:rPr>
          <w:rFonts w:cs="Arial"/>
          <w:spacing w:val="-3"/>
          <w:szCs w:val="24"/>
          <w:lang w:val="pt-BR"/>
        </w:rPr>
        <w:t xml:space="preserve"> </w:t>
      </w:r>
      <w:r w:rsidRPr="009409AA">
        <w:rPr>
          <w:rFonts w:cs="Arial"/>
          <w:szCs w:val="24"/>
          <w:lang w:val="pt-BR"/>
        </w:rPr>
        <w:t>físico</w:t>
      </w:r>
      <w:r w:rsidRPr="009409AA">
        <w:rPr>
          <w:rFonts w:cs="Arial"/>
          <w:spacing w:val="-3"/>
          <w:szCs w:val="24"/>
          <w:lang w:val="pt-BR"/>
        </w:rPr>
        <w:t xml:space="preserve"> </w:t>
      </w:r>
      <w:r w:rsidRPr="009409AA">
        <w:rPr>
          <w:rFonts w:cs="Arial"/>
          <w:szCs w:val="24"/>
          <w:lang w:val="pt-BR"/>
        </w:rPr>
        <w:t>da comunidade e das pessoas-recurso nela disponíveis: variando procedimentos e recursos (Amaral, 2012, p. 259).</w:t>
      </w:r>
    </w:p>
    <w:p w:rsidR="00C51882" w:rsidRPr="009409AA" w:rsidRDefault="00C51882" w:rsidP="00C51882">
      <w:pPr>
        <w:pStyle w:val="Textoindependiente"/>
        <w:spacing w:line="240" w:lineRule="auto"/>
        <w:ind w:right="88" w:firstLine="710"/>
        <w:jc w:val="both"/>
        <w:rPr>
          <w:rFonts w:ascii="Arial" w:hAnsi="Arial" w:cs="Arial"/>
          <w:b w:val="0"/>
          <w:szCs w:val="24"/>
        </w:rPr>
      </w:pPr>
      <w:r w:rsidRPr="009409AA">
        <w:rPr>
          <w:rFonts w:ascii="Arial" w:hAnsi="Arial" w:cs="Arial"/>
          <w:b w:val="0"/>
          <w:szCs w:val="24"/>
        </w:rPr>
        <w:lastRenderedPageBreak/>
        <w:t>Portanto, é papel do professor</w:t>
      </w:r>
      <w:r w:rsidRPr="009409AA">
        <w:rPr>
          <w:rFonts w:ascii="Arial" w:hAnsi="Arial" w:cs="Arial"/>
          <w:b w:val="0"/>
          <w:spacing w:val="40"/>
          <w:szCs w:val="24"/>
        </w:rPr>
        <w:t xml:space="preserve"> </w:t>
      </w:r>
      <w:r w:rsidRPr="009409AA">
        <w:rPr>
          <w:rFonts w:ascii="Arial" w:hAnsi="Arial" w:cs="Arial"/>
          <w:b w:val="0"/>
          <w:szCs w:val="24"/>
        </w:rPr>
        <w:t>fornecer</w:t>
      </w:r>
      <w:r w:rsidRPr="009409AA">
        <w:rPr>
          <w:rFonts w:ascii="Arial" w:hAnsi="Arial" w:cs="Arial"/>
          <w:b w:val="0"/>
          <w:spacing w:val="80"/>
          <w:szCs w:val="24"/>
        </w:rPr>
        <w:t xml:space="preserve"> </w:t>
      </w:r>
      <w:r w:rsidRPr="009409AA">
        <w:rPr>
          <w:rFonts w:ascii="Arial" w:hAnsi="Arial" w:cs="Arial"/>
          <w:b w:val="0"/>
          <w:szCs w:val="24"/>
        </w:rPr>
        <w:t>e desenvolver diferentes estratégias para facilitar a aprendizagem reflexiva e critica. Assim, a mediação pode ser resumida a uma perspectiva educacional:</w:t>
      </w:r>
    </w:p>
    <w:p w:rsidR="00C51882" w:rsidRPr="009409AA" w:rsidRDefault="00C51882" w:rsidP="00C51882">
      <w:pPr>
        <w:spacing w:before="125" w:line="240" w:lineRule="auto"/>
        <w:ind w:left="709" w:right="88"/>
        <w:jc w:val="both"/>
        <w:rPr>
          <w:rFonts w:cs="Arial"/>
          <w:szCs w:val="24"/>
          <w:lang w:val="pt-BR"/>
        </w:rPr>
      </w:pPr>
      <w:r w:rsidRPr="009409AA">
        <w:rPr>
          <w:rFonts w:cs="Arial"/>
          <w:szCs w:val="24"/>
          <w:lang w:val="pt-BR"/>
        </w:rPr>
        <w:t>[...] forma de apresentar e tratar um conteúdo ou tema que ajuda o aprendiz a coletar informações, relacioná-las, organizá-las, manipulá-las, discuti-las e debatê-las com seus colegas, com o professor e com outras pessoas (</w:t>
      </w:r>
      <w:proofErr w:type="spellStart"/>
      <w:r w:rsidRPr="009409AA">
        <w:rPr>
          <w:rFonts w:cs="Arial"/>
          <w:szCs w:val="24"/>
          <w:lang w:val="pt-BR"/>
        </w:rPr>
        <w:t>interaprendizagem</w:t>
      </w:r>
      <w:proofErr w:type="spellEnd"/>
      <w:r w:rsidRPr="009409AA">
        <w:rPr>
          <w:rFonts w:cs="Arial"/>
          <w:szCs w:val="24"/>
          <w:lang w:val="pt-BR"/>
        </w:rPr>
        <w:t>), até produzir um conhecimento que seja significativo para ele, conhecimento que se incorpore ao seu mundo intelectual e vivencial e que o ajude a compreender sua realidade</w:t>
      </w:r>
      <w:r w:rsidRPr="009409AA">
        <w:rPr>
          <w:rFonts w:cs="Arial"/>
          <w:spacing w:val="40"/>
          <w:szCs w:val="24"/>
          <w:lang w:val="pt-BR"/>
        </w:rPr>
        <w:t xml:space="preserve"> </w:t>
      </w:r>
      <w:r w:rsidRPr="009409AA">
        <w:rPr>
          <w:rFonts w:cs="Arial"/>
          <w:szCs w:val="24"/>
          <w:lang w:val="pt-BR"/>
        </w:rPr>
        <w:t>humana e social, e mesmo a interferir nela (</w:t>
      </w:r>
      <w:proofErr w:type="spellStart"/>
      <w:r w:rsidRPr="009409AA">
        <w:rPr>
          <w:rFonts w:cs="Arial"/>
          <w:szCs w:val="24"/>
          <w:lang w:val="pt-BR"/>
        </w:rPr>
        <w:t>Masetto</w:t>
      </w:r>
      <w:proofErr w:type="spellEnd"/>
      <w:r w:rsidRPr="009409AA">
        <w:rPr>
          <w:rFonts w:cs="Arial"/>
          <w:szCs w:val="24"/>
          <w:lang w:val="pt-BR"/>
        </w:rPr>
        <w:t>, 2013, p. 151).</w:t>
      </w:r>
    </w:p>
    <w:p w:rsidR="00C51882" w:rsidRDefault="00C51882" w:rsidP="00C51882">
      <w:pPr>
        <w:pStyle w:val="Textoindependiente"/>
        <w:spacing w:before="1" w:line="240" w:lineRule="auto"/>
        <w:ind w:right="91" w:firstLine="710"/>
        <w:jc w:val="both"/>
        <w:rPr>
          <w:rFonts w:ascii="Arial" w:hAnsi="Arial" w:cs="Arial"/>
          <w:b w:val="0"/>
          <w:szCs w:val="24"/>
        </w:rPr>
      </w:pPr>
    </w:p>
    <w:p w:rsidR="00C51882" w:rsidRPr="009409AA" w:rsidRDefault="00C51882" w:rsidP="00C51882">
      <w:pPr>
        <w:pStyle w:val="Textoindependiente"/>
        <w:spacing w:before="1" w:line="240" w:lineRule="auto"/>
        <w:ind w:right="91" w:firstLine="710"/>
        <w:jc w:val="both"/>
        <w:rPr>
          <w:rFonts w:ascii="Arial" w:hAnsi="Arial" w:cs="Arial"/>
          <w:b w:val="0"/>
          <w:szCs w:val="24"/>
        </w:rPr>
      </w:pPr>
      <w:r w:rsidRPr="009409AA">
        <w:rPr>
          <w:rFonts w:ascii="Arial" w:hAnsi="Arial" w:cs="Arial"/>
          <w:b w:val="0"/>
          <w:szCs w:val="24"/>
        </w:rPr>
        <w:t>Nesse papel de facilitador, o planejamento de aulas envolve a seleção de atividades e estratégias com base no objetivo instrucional e nas metas estabelecidas. Comunicação Instrucional Refere-se a como os professores ensinam e aprendem.</w:t>
      </w:r>
      <w:r w:rsidRPr="009409AA">
        <w:rPr>
          <w:rFonts w:ascii="Arial" w:hAnsi="Arial" w:cs="Arial"/>
          <w:b w:val="0"/>
          <w:spacing w:val="40"/>
          <w:szCs w:val="24"/>
        </w:rPr>
        <w:t xml:space="preserve"> </w:t>
      </w:r>
      <w:r w:rsidRPr="009409AA">
        <w:rPr>
          <w:rFonts w:ascii="Arial" w:hAnsi="Arial" w:cs="Arial"/>
          <w:b w:val="0"/>
          <w:szCs w:val="24"/>
        </w:rPr>
        <w:t>Em outras palavras, direciona a implementação de atividades de aprendizagem</w:t>
      </w:r>
      <w:r w:rsidRPr="009409AA">
        <w:rPr>
          <w:rFonts w:ascii="Arial" w:hAnsi="Arial" w:cs="Arial"/>
          <w:b w:val="0"/>
          <w:spacing w:val="40"/>
          <w:szCs w:val="24"/>
        </w:rPr>
        <w:t xml:space="preserve"> </w:t>
      </w:r>
      <w:r w:rsidRPr="009409AA">
        <w:rPr>
          <w:rFonts w:ascii="Arial" w:hAnsi="Arial" w:cs="Arial"/>
          <w:b w:val="0"/>
          <w:szCs w:val="24"/>
        </w:rPr>
        <w:t>na gestão do conhecimento. As apresentações dos professores podem</w:t>
      </w:r>
      <w:r w:rsidRPr="009409AA">
        <w:rPr>
          <w:rFonts w:ascii="Arial" w:hAnsi="Arial" w:cs="Arial"/>
          <w:b w:val="0"/>
          <w:spacing w:val="-6"/>
          <w:szCs w:val="24"/>
        </w:rPr>
        <w:t xml:space="preserve"> </w:t>
      </w:r>
      <w:r w:rsidRPr="009409AA">
        <w:rPr>
          <w:rFonts w:ascii="Arial" w:hAnsi="Arial" w:cs="Arial"/>
          <w:b w:val="0"/>
          <w:szCs w:val="24"/>
        </w:rPr>
        <w:t>ser realizadas usando vários métodos e estratégias diferentes, como trabalho de projeto, entrevistas, apresentações, discussões em grupo, dramatizações, resolução de problemas, trabalho em grupo, grupos que</w:t>
      </w:r>
      <w:r w:rsidRPr="009409AA">
        <w:rPr>
          <w:rFonts w:ascii="Arial" w:hAnsi="Arial" w:cs="Arial"/>
          <w:b w:val="0"/>
          <w:spacing w:val="40"/>
          <w:szCs w:val="24"/>
        </w:rPr>
        <w:t xml:space="preserve"> </w:t>
      </w:r>
      <w:r w:rsidRPr="009409AA">
        <w:rPr>
          <w:rFonts w:ascii="Arial" w:hAnsi="Arial" w:cs="Arial"/>
          <w:b w:val="0"/>
          <w:szCs w:val="24"/>
        </w:rPr>
        <w:t>promovem</w:t>
      </w:r>
      <w:r w:rsidRPr="009409AA">
        <w:rPr>
          <w:rFonts w:ascii="Arial" w:hAnsi="Arial" w:cs="Arial"/>
          <w:b w:val="0"/>
          <w:spacing w:val="-2"/>
          <w:szCs w:val="24"/>
        </w:rPr>
        <w:t xml:space="preserve"> </w:t>
      </w:r>
      <w:r w:rsidRPr="009409AA">
        <w:rPr>
          <w:rFonts w:ascii="Arial" w:hAnsi="Arial" w:cs="Arial"/>
          <w:b w:val="0"/>
          <w:szCs w:val="24"/>
        </w:rPr>
        <w:t>a diferenciação no ensino ou grupos que promovem</w:t>
      </w:r>
      <w:r w:rsidRPr="009409AA">
        <w:rPr>
          <w:rFonts w:ascii="Arial" w:hAnsi="Arial" w:cs="Arial"/>
          <w:b w:val="0"/>
          <w:spacing w:val="-2"/>
          <w:szCs w:val="24"/>
        </w:rPr>
        <w:t xml:space="preserve"> </w:t>
      </w:r>
      <w:r w:rsidRPr="009409AA">
        <w:rPr>
          <w:rFonts w:ascii="Arial" w:hAnsi="Arial" w:cs="Arial"/>
          <w:b w:val="0"/>
          <w:szCs w:val="24"/>
        </w:rPr>
        <w:t>a participação dos alunos na aprendizagem.</w:t>
      </w:r>
    </w:p>
    <w:p w:rsidR="00C51882" w:rsidRDefault="00C51882" w:rsidP="00C51882">
      <w:pPr>
        <w:pStyle w:val="Ttulo2"/>
        <w:widowControl w:val="0"/>
        <w:tabs>
          <w:tab w:val="left" w:pos="542"/>
        </w:tabs>
        <w:autoSpaceDE w:val="0"/>
        <w:autoSpaceDN w:val="0"/>
        <w:spacing w:before="0" w:beforeAutospacing="0" w:after="0" w:afterAutospacing="0" w:line="240" w:lineRule="auto"/>
        <w:ind w:firstLine="0"/>
        <w:rPr>
          <w:rFonts w:ascii="Arial" w:hAnsi="Arial" w:cs="Arial"/>
          <w:b w:val="0"/>
          <w:sz w:val="24"/>
          <w:szCs w:val="24"/>
          <w:lang w:val="pt-BR"/>
        </w:rPr>
      </w:pPr>
    </w:p>
    <w:p w:rsidR="00C51882" w:rsidRPr="009409AA" w:rsidRDefault="00C51882" w:rsidP="00C51882">
      <w:pPr>
        <w:pStyle w:val="Ttulo2"/>
        <w:widowControl w:val="0"/>
        <w:tabs>
          <w:tab w:val="left" w:pos="542"/>
        </w:tabs>
        <w:autoSpaceDE w:val="0"/>
        <w:autoSpaceDN w:val="0"/>
        <w:spacing w:before="0" w:beforeAutospacing="0" w:after="0" w:afterAutospacing="0" w:line="240" w:lineRule="auto"/>
        <w:ind w:firstLine="0"/>
        <w:rPr>
          <w:rFonts w:ascii="Arial" w:hAnsi="Arial" w:cs="Arial"/>
          <w:sz w:val="24"/>
          <w:szCs w:val="24"/>
          <w:lang w:val="pt-BR"/>
        </w:rPr>
      </w:pPr>
      <w:r w:rsidRPr="009409AA">
        <w:rPr>
          <w:rFonts w:ascii="Arial" w:hAnsi="Arial" w:cs="Arial"/>
          <w:sz w:val="24"/>
          <w:szCs w:val="24"/>
          <w:lang w:val="pt-BR"/>
        </w:rPr>
        <w:t>Contexto</w:t>
      </w:r>
      <w:r w:rsidRPr="009409AA">
        <w:rPr>
          <w:rFonts w:ascii="Arial" w:hAnsi="Arial" w:cs="Arial"/>
          <w:spacing w:val="-5"/>
          <w:sz w:val="24"/>
          <w:szCs w:val="24"/>
          <w:lang w:val="pt-BR"/>
        </w:rPr>
        <w:t xml:space="preserve"> </w:t>
      </w:r>
      <w:r w:rsidRPr="009409AA">
        <w:rPr>
          <w:rFonts w:ascii="Arial" w:hAnsi="Arial" w:cs="Arial"/>
          <w:sz w:val="24"/>
          <w:szCs w:val="24"/>
          <w:lang w:val="pt-BR"/>
        </w:rPr>
        <w:t>de</w:t>
      </w:r>
      <w:r w:rsidRPr="009409AA">
        <w:rPr>
          <w:rFonts w:ascii="Arial" w:hAnsi="Arial" w:cs="Arial"/>
          <w:spacing w:val="-5"/>
          <w:sz w:val="24"/>
          <w:szCs w:val="24"/>
          <w:lang w:val="pt-BR"/>
        </w:rPr>
        <w:t xml:space="preserve"> </w:t>
      </w:r>
      <w:r w:rsidRPr="009409AA">
        <w:rPr>
          <w:rFonts w:ascii="Arial" w:hAnsi="Arial" w:cs="Arial"/>
          <w:sz w:val="24"/>
          <w:szCs w:val="24"/>
          <w:lang w:val="pt-BR"/>
        </w:rPr>
        <w:t>TDIC</w:t>
      </w:r>
      <w:r w:rsidRPr="009409AA">
        <w:rPr>
          <w:rFonts w:ascii="Arial" w:hAnsi="Arial" w:cs="Arial"/>
          <w:spacing w:val="-1"/>
          <w:sz w:val="24"/>
          <w:szCs w:val="24"/>
          <w:lang w:val="pt-BR"/>
        </w:rPr>
        <w:t xml:space="preserve"> </w:t>
      </w:r>
      <w:r w:rsidRPr="009409AA">
        <w:rPr>
          <w:rFonts w:ascii="Arial" w:hAnsi="Arial" w:cs="Arial"/>
          <w:sz w:val="24"/>
          <w:szCs w:val="24"/>
          <w:lang w:val="pt-BR"/>
        </w:rPr>
        <w:t>e</w:t>
      </w:r>
      <w:r w:rsidRPr="009409AA">
        <w:rPr>
          <w:rFonts w:ascii="Arial" w:hAnsi="Arial" w:cs="Arial"/>
          <w:spacing w:val="-2"/>
          <w:sz w:val="24"/>
          <w:szCs w:val="24"/>
          <w:lang w:val="pt-BR"/>
        </w:rPr>
        <w:t xml:space="preserve"> </w:t>
      </w:r>
      <w:r w:rsidRPr="009409AA">
        <w:rPr>
          <w:rFonts w:ascii="Arial" w:hAnsi="Arial" w:cs="Arial"/>
          <w:sz w:val="24"/>
          <w:szCs w:val="24"/>
          <w:lang w:val="pt-BR"/>
        </w:rPr>
        <w:t>a Mediação</w:t>
      </w:r>
      <w:r w:rsidRPr="009409AA">
        <w:rPr>
          <w:rFonts w:ascii="Arial" w:hAnsi="Arial" w:cs="Arial"/>
          <w:spacing w:val="-4"/>
          <w:sz w:val="24"/>
          <w:szCs w:val="24"/>
          <w:lang w:val="pt-BR"/>
        </w:rPr>
        <w:t xml:space="preserve"> </w:t>
      </w:r>
      <w:r w:rsidRPr="009409AA">
        <w:rPr>
          <w:rFonts w:ascii="Arial" w:hAnsi="Arial" w:cs="Arial"/>
          <w:spacing w:val="-2"/>
          <w:sz w:val="24"/>
          <w:szCs w:val="24"/>
          <w:lang w:val="pt-BR"/>
        </w:rPr>
        <w:t>Tecnológica</w:t>
      </w:r>
    </w:p>
    <w:p w:rsidR="00C51882" w:rsidRPr="009409AA" w:rsidRDefault="00C51882" w:rsidP="00C51882">
      <w:pPr>
        <w:pStyle w:val="Textoindependiente"/>
        <w:spacing w:before="262" w:line="240" w:lineRule="auto"/>
        <w:ind w:right="97" w:firstLine="710"/>
        <w:jc w:val="both"/>
        <w:rPr>
          <w:rFonts w:ascii="Arial" w:hAnsi="Arial" w:cs="Arial"/>
          <w:b w:val="0"/>
          <w:szCs w:val="24"/>
        </w:rPr>
      </w:pPr>
      <w:r w:rsidRPr="009409AA">
        <w:rPr>
          <w:rFonts w:ascii="Arial" w:hAnsi="Arial" w:cs="Arial"/>
          <w:b w:val="0"/>
          <w:szCs w:val="24"/>
        </w:rPr>
        <w:t>Desta forma, no século XXI, há uma compreensão crescente da relação entre o uso das (TIC) e a educação. Neste contexto de (</w:t>
      </w:r>
      <w:proofErr w:type="spellStart"/>
      <w:proofErr w:type="gramStart"/>
      <w:r w:rsidRPr="009409AA">
        <w:rPr>
          <w:rFonts w:ascii="Arial" w:hAnsi="Arial" w:cs="Arial"/>
          <w:b w:val="0"/>
          <w:szCs w:val="24"/>
        </w:rPr>
        <w:t>re</w:t>
      </w:r>
      <w:proofErr w:type="spellEnd"/>
      <w:r w:rsidRPr="009409AA">
        <w:rPr>
          <w:rFonts w:ascii="Arial" w:hAnsi="Arial" w:cs="Arial"/>
          <w:b w:val="0"/>
          <w:szCs w:val="24"/>
        </w:rPr>
        <w:t>)organização</w:t>
      </w:r>
      <w:proofErr w:type="gramEnd"/>
      <w:r w:rsidRPr="009409AA">
        <w:rPr>
          <w:rFonts w:ascii="Arial" w:hAnsi="Arial" w:cs="Arial"/>
          <w:b w:val="0"/>
          <w:szCs w:val="24"/>
        </w:rPr>
        <w:t>, reestruturação e eficiência do novo tempo e espaço de aprendizagem, podem também surgir o stress e a ansiedade em relação à aprendizagem. Em meio ao surgimento constante</w:t>
      </w:r>
      <w:r w:rsidRPr="009409AA">
        <w:rPr>
          <w:rFonts w:ascii="Arial" w:hAnsi="Arial" w:cs="Arial"/>
          <w:b w:val="0"/>
          <w:spacing w:val="40"/>
          <w:szCs w:val="24"/>
        </w:rPr>
        <w:t xml:space="preserve"> </w:t>
      </w:r>
      <w:r w:rsidRPr="009409AA">
        <w:rPr>
          <w:rFonts w:ascii="Arial" w:hAnsi="Arial" w:cs="Arial"/>
          <w:b w:val="0"/>
          <w:szCs w:val="24"/>
        </w:rPr>
        <w:t xml:space="preserve">de inovações pedagógicas e novas estratégias e abordagens de ensino, destaca-se o uso ingênuo ou acrítico do TDIC, ou como uma </w:t>
      </w:r>
      <w:proofErr w:type="spellStart"/>
      <w:r w:rsidRPr="009409AA">
        <w:rPr>
          <w:rFonts w:ascii="Arial" w:hAnsi="Arial" w:cs="Arial"/>
          <w:b w:val="0"/>
          <w:szCs w:val="24"/>
        </w:rPr>
        <w:t>panacéia</w:t>
      </w:r>
      <w:proofErr w:type="spellEnd"/>
      <w:r w:rsidRPr="009409AA">
        <w:rPr>
          <w:rFonts w:ascii="Arial" w:hAnsi="Arial" w:cs="Arial"/>
          <w:b w:val="0"/>
          <w:szCs w:val="24"/>
        </w:rPr>
        <w:t xml:space="preserve"> para resolver problemas e desafios de ensino.</w:t>
      </w:r>
    </w:p>
    <w:p w:rsidR="00C51882" w:rsidRPr="009409AA" w:rsidRDefault="00C51882" w:rsidP="00C51882">
      <w:pPr>
        <w:pStyle w:val="Textoindependiente"/>
        <w:spacing w:before="122" w:line="240" w:lineRule="auto"/>
        <w:ind w:right="89" w:firstLine="778"/>
        <w:jc w:val="both"/>
        <w:rPr>
          <w:rFonts w:ascii="Arial" w:hAnsi="Arial" w:cs="Arial"/>
          <w:b w:val="0"/>
          <w:szCs w:val="24"/>
        </w:rPr>
      </w:pPr>
      <w:r w:rsidRPr="009409AA">
        <w:rPr>
          <w:rFonts w:ascii="Arial" w:hAnsi="Arial" w:cs="Arial"/>
          <w:b w:val="0"/>
          <w:szCs w:val="24"/>
        </w:rPr>
        <w:t>Nessa perspectiva, é fundamental entender, como aponta Brito (2015, p. 30), “[...] a tecnologia não pode ser vista como um fim em si mesmo, mas em função</w:t>
      </w:r>
      <w:r w:rsidRPr="009409AA">
        <w:rPr>
          <w:rFonts w:ascii="Arial" w:hAnsi="Arial" w:cs="Arial"/>
          <w:b w:val="0"/>
          <w:spacing w:val="17"/>
          <w:szCs w:val="24"/>
        </w:rPr>
        <w:t xml:space="preserve"> </w:t>
      </w:r>
      <w:r w:rsidRPr="009409AA">
        <w:rPr>
          <w:rFonts w:ascii="Arial" w:hAnsi="Arial" w:cs="Arial"/>
          <w:b w:val="0"/>
          <w:szCs w:val="24"/>
        </w:rPr>
        <w:t>do</w:t>
      </w:r>
      <w:r w:rsidRPr="009409AA">
        <w:rPr>
          <w:rFonts w:ascii="Arial" w:hAnsi="Arial" w:cs="Arial"/>
          <w:b w:val="0"/>
          <w:spacing w:val="17"/>
          <w:szCs w:val="24"/>
        </w:rPr>
        <w:t xml:space="preserve"> </w:t>
      </w:r>
      <w:r w:rsidRPr="009409AA">
        <w:rPr>
          <w:rFonts w:ascii="Arial" w:hAnsi="Arial" w:cs="Arial"/>
          <w:b w:val="0"/>
          <w:szCs w:val="24"/>
        </w:rPr>
        <w:t>processo</w:t>
      </w:r>
      <w:r w:rsidRPr="009409AA">
        <w:rPr>
          <w:rFonts w:ascii="Arial" w:hAnsi="Arial" w:cs="Arial"/>
          <w:b w:val="0"/>
          <w:spacing w:val="21"/>
          <w:szCs w:val="24"/>
        </w:rPr>
        <w:t xml:space="preserve"> </w:t>
      </w:r>
      <w:r w:rsidRPr="009409AA">
        <w:rPr>
          <w:rFonts w:ascii="Arial" w:hAnsi="Arial" w:cs="Arial"/>
          <w:b w:val="0"/>
          <w:szCs w:val="24"/>
        </w:rPr>
        <w:t>de</w:t>
      </w:r>
      <w:r w:rsidRPr="009409AA">
        <w:rPr>
          <w:rFonts w:ascii="Arial" w:hAnsi="Arial" w:cs="Arial"/>
          <w:b w:val="0"/>
          <w:spacing w:val="21"/>
          <w:szCs w:val="24"/>
        </w:rPr>
        <w:t xml:space="preserve"> </w:t>
      </w:r>
      <w:r w:rsidRPr="009409AA">
        <w:rPr>
          <w:rFonts w:ascii="Arial" w:hAnsi="Arial" w:cs="Arial"/>
          <w:b w:val="0"/>
          <w:szCs w:val="24"/>
        </w:rPr>
        <w:t>agregação</w:t>
      </w:r>
      <w:r w:rsidRPr="009409AA">
        <w:rPr>
          <w:rFonts w:ascii="Arial" w:hAnsi="Arial" w:cs="Arial"/>
          <w:b w:val="0"/>
          <w:spacing w:val="17"/>
          <w:szCs w:val="24"/>
        </w:rPr>
        <w:t xml:space="preserve"> </w:t>
      </w:r>
      <w:r w:rsidRPr="009409AA">
        <w:rPr>
          <w:rFonts w:ascii="Arial" w:hAnsi="Arial" w:cs="Arial"/>
          <w:b w:val="0"/>
          <w:szCs w:val="24"/>
        </w:rPr>
        <w:t>de</w:t>
      </w:r>
      <w:r w:rsidRPr="009409AA">
        <w:rPr>
          <w:rFonts w:ascii="Arial" w:hAnsi="Arial" w:cs="Arial"/>
          <w:b w:val="0"/>
          <w:spacing w:val="21"/>
          <w:szCs w:val="24"/>
        </w:rPr>
        <w:t xml:space="preserve"> </w:t>
      </w:r>
      <w:r w:rsidRPr="009409AA">
        <w:rPr>
          <w:rFonts w:ascii="Arial" w:hAnsi="Arial" w:cs="Arial"/>
          <w:b w:val="0"/>
          <w:szCs w:val="24"/>
        </w:rPr>
        <w:t>valor</w:t>
      </w:r>
      <w:r w:rsidRPr="009409AA">
        <w:rPr>
          <w:rFonts w:ascii="Arial" w:hAnsi="Arial" w:cs="Arial"/>
          <w:b w:val="0"/>
          <w:spacing w:val="18"/>
          <w:szCs w:val="24"/>
        </w:rPr>
        <w:t xml:space="preserve"> </w:t>
      </w:r>
      <w:r w:rsidRPr="009409AA">
        <w:rPr>
          <w:rFonts w:ascii="Arial" w:hAnsi="Arial" w:cs="Arial"/>
          <w:b w:val="0"/>
          <w:szCs w:val="24"/>
        </w:rPr>
        <w:t>que</w:t>
      </w:r>
      <w:r w:rsidRPr="009409AA">
        <w:rPr>
          <w:rFonts w:ascii="Arial" w:hAnsi="Arial" w:cs="Arial"/>
          <w:b w:val="0"/>
          <w:spacing w:val="21"/>
          <w:szCs w:val="24"/>
        </w:rPr>
        <w:t xml:space="preserve"> </w:t>
      </w:r>
      <w:r w:rsidRPr="009409AA">
        <w:rPr>
          <w:rFonts w:ascii="Arial" w:hAnsi="Arial" w:cs="Arial"/>
          <w:b w:val="0"/>
          <w:szCs w:val="24"/>
        </w:rPr>
        <w:t>'a</w:t>
      </w:r>
      <w:r w:rsidRPr="009409AA">
        <w:rPr>
          <w:rFonts w:ascii="Arial" w:hAnsi="Arial" w:cs="Arial"/>
          <w:b w:val="0"/>
          <w:spacing w:val="21"/>
          <w:szCs w:val="24"/>
        </w:rPr>
        <w:t xml:space="preserve"> </w:t>
      </w:r>
      <w:r w:rsidRPr="009409AA">
        <w:rPr>
          <w:rFonts w:ascii="Arial" w:hAnsi="Arial" w:cs="Arial"/>
          <w:b w:val="0"/>
          <w:szCs w:val="24"/>
        </w:rPr>
        <w:t>entrega</w:t>
      </w:r>
      <w:r w:rsidRPr="009409AA">
        <w:rPr>
          <w:rFonts w:ascii="Arial" w:hAnsi="Arial" w:cs="Arial"/>
          <w:b w:val="0"/>
          <w:spacing w:val="21"/>
          <w:szCs w:val="24"/>
        </w:rPr>
        <w:t xml:space="preserve"> </w:t>
      </w:r>
      <w:r w:rsidRPr="009409AA">
        <w:rPr>
          <w:rFonts w:ascii="Arial" w:hAnsi="Arial" w:cs="Arial"/>
          <w:b w:val="0"/>
          <w:szCs w:val="24"/>
        </w:rPr>
        <w:t>As complexidades do</w:t>
      </w:r>
      <w:r>
        <w:rPr>
          <w:rFonts w:ascii="Arial" w:hAnsi="Arial" w:cs="Arial"/>
          <w:b w:val="0"/>
          <w:szCs w:val="24"/>
        </w:rPr>
        <w:t xml:space="preserve"> </w:t>
      </w:r>
      <w:r w:rsidRPr="009409AA">
        <w:rPr>
          <w:rFonts w:ascii="Arial" w:hAnsi="Arial" w:cs="Arial"/>
          <w:b w:val="0"/>
          <w:szCs w:val="24"/>
        </w:rPr>
        <w:t>desenvolvimento tecnológico devem ser abordadas em um contexto educacional, não com métodos extremos e contraditórios. Então conforme:</w:t>
      </w:r>
    </w:p>
    <w:p w:rsidR="00C51882" w:rsidRPr="009409AA" w:rsidRDefault="00C51882" w:rsidP="00C51882">
      <w:pPr>
        <w:spacing w:before="127" w:line="240" w:lineRule="auto"/>
        <w:ind w:left="709" w:right="86" w:firstLine="0"/>
        <w:jc w:val="both"/>
        <w:rPr>
          <w:rFonts w:cs="Arial"/>
          <w:szCs w:val="24"/>
          <w:lang w:val="pt-BR"/>
        </w:rPr>
      </w:pPr>
      <w:r w:rsidRPr="009409AA">
        <w:rPr>
          <w:rFonts w:cs="Arial"/>
          <w:color w:val="221F1F"/>
          <w:spacing w:val="-6"/>
          <w:szCs w:val="24"/>
          <w:lang w:val="pt-BR"/>
        </w:rPr>
        <w:t>As</w:t>
      </w:r>
      <w:r w:rsidRPr="009409AA">
        <w:rPr>
          <w:rFonts w:cs="Arial"/>
          <w:color w:val="221F1F"/>
          <w:spacing w:val="-8"/>
          <w:szCs w:val="24"/>
          <w:lang w:val="pt-BR"/>
        </w:rPr>
        <w:t xml:space="preserve"> </w:t>
      </w:r>
      <w:r w:rsidRPr="009409AA">
        <w:rPr>
          <w:rFonts w:cs="Arial"/>
          <w:color w:val="221F1F"/>
          <w:spacing w:val="-6"/>
          <w:szCs w:val="24"/>
          <w:lang w:val="pt-BR"/>
        </w:rPr>
        <w:t>tecnologias</w:t>
      </w:r>
      <w:r w:rsidRPr="009409AA">
        <w:rPr>
          <w:rFonts w:cs="Arial"/>
          <w:color w:val="221F1F"/>
          <w:spacing w:val="-8"/>
          <w:szCs w:val="24"/>
          <w:lang w:val="pt-BR"/>
        </w:rPr>
        <w:t xml:space="preserve"> </w:t>
      </w:r>
      <w:r w:rsidRPr="009409AA">
        <w:rPr>
          <w:rFonts w:cs="Arial"/>
          <w:color w:val="221F1F"/>
          <w:spacing w:val="-6"/>
          <w:szCs w:val="24"/>
          <w:lang w:val="pt-BR"/>
        </w:rPr>
        <w:t>podem</w:t>
      </w:r>
      <w:r w:rsidRPr="009409AA">
        <w:rPr>
          <w:rFonts w:cs="Arial"/>
          <w:color w:val="221F1F"/>
          <w:spacing w:val="-8"/>
          <w:szCs w:val="24"/>
          <w:lang w:val="pt-BR"/>
        </w:rPr>
        <w:t xml:space="preserve"> </w:t>
      </w:r>
      <w:r w:rsidRPr="009409AA">
        <w:rPr>
          <w:rFonts w:cs="Arial"/>
          <w:color w:val="221F1F"/>
          <w:spacing w:val="-6"/>
          <w:szCs w:val="24"/>
          <w:lang w:val="pt-BR"/>
        </w:rPr>
        <w:t>ser</w:t>
      </w:r>
      <w:r w:rsidRPr="009409AA">
        <w:rPr>
          <w:rFonts w:cs="Arial"/>
          <w:color w:val="221F1F"/>
          <w:spacing w:val="-8"/>
          <w:szCs w:val="24"/>
          <w:lang w:val="pt-BR"/>
        </w:rPr>
        <w:t xml:space="preserve"> </w:t>
      </w:r>
      <w:r w:rsidRPr="009409AA">
        <w:rPr>
          <w:rFonts w:cs="Arial"/>
          <w:color w:val="221F1F"/>
          <w:spacing w:val="-6"/>
          <w:szCs w:val="24"/>
          <w:lang w:val="pt-BR"/>
        </w:rPr>
        <w:t>artefatos</w:t>
      </w:r>
      <w:r w:rsidRPr="009409AA">
        <w:rPr>
          <w:rFonts w:cs="Arial"/>
          <w:color w:val="221F1F"/>
          <w:spacing w:val="-8"/>
          <w:szCs w:val="24"/>
          <w:lang w:val="pt-BR"/>
        </w:rPr>
        <w:t xml:space="preserve"> </w:t>
      </w:r>
      <w:r w:rsidRPr="009409AA">
        <w:rPr>
          <w:rFonts w:cs="Arial"/>
          <w:color w:val="221F1F"/>
          <w:spacing w:val="-6"/>
          <w:szCs w:val="24"/>
          <w:lang w:val="pt-BR"/>
        </w:rPr>
        <w:t>de</w:t>
      </w:r>
      <w:r w:rsidRPr="009409AA">
        <w:rPr>
          <w:rFonts w:cs="Arial"/>
          <w:color w:val="221F1F"/>
          <w:spacing w:val="-8"/>
          <w:szCs w:val="24"/>
          <w:lang w:val="pt-BR"/>
        </w:rPr>
        <w:t xml:space="preserve"> </w:t>
      </w:r>
      <w:r w:rsidRPr="009409AA">
        <w:rPr>
          <w:rFonts w:cs="Arial"/>
          <w:color w:val="221F1F"/>
          <w:spacing w:val="-6"/>
          <w:szCs w:val="24"/>
          <w:lang w:val="pt-BR"/>
        </w:rPr>
        <w:t>controle,</w:t>
      </w:r>
      <w:r w:rsidRPr="009409AA">
        <w:rPr>
          <w:rFonts w:cs="Arial"/>
          <w:color w:val="221F1F"/>
          <w:spacing w:val="-8"/>
          <w:szCs w:val="24"/>
          <w:lang w:val="pt-BR"/>
        </w:rPr>
        <w:t xml:space="preserve"> </w:t>
      </w:r>
      <w:r w:rsidRPr="009409AA">
        <w:rPr>
          <w:rFonts w:cs="Arial"/>
          <w:color w:val="221F1F"/>
          <w:spacing w:val="-6"/>
          <w:szCs w:val="24"/>
          <w:lang w:val="pt-BR"/>
        </w:rPr>
        <w:t>de</w:t>
      </w:r>
      <w:r w:rsidRPr="009409AA">
        <w:rPr>
          <w:rFonts w:cs="Arial"/>
          <w:color w:val="221F1F"/>
          <w:spacing w:val="-8"/>
          <w:szCs w:val="24"/>
          <w:lang w:val="pt-BR"/>
        </w:rPr>
        <w:t xml:space="preserve"> </w:t>
      </w:r>
      <w:r w:rsidRPr="009409AA">
        <w:rPr>
          <w:rFonts w:cs="Arial"/>
          <w:color w:val="221F1F"/>
          <w:spacing w:val="-6"/>
          <w:szCs w:val="24"/>
          <w:lang w:val="pt-BR"/>
        </w:rPr>
        <w:t>agregação</w:t>
      </w:r>
      <w:r w:rsidRPr="009409AA">
        <w:rPr>
          <w:rFonts w:cs="Arial"/>
          <w:color w:val="221F1F"/>
          <w:spacing w:val="-7"/>
          <w:szCs w:val="24"/>
          <w:lang w:val="pt-BR"/>
        </w:rPr>
        <w:t xml:space="preserve"> </w:t>
      </w:r>
      <w:r w:rsidRPr="009409AA">
        <w:rPr>
          <w:rFonts w:cs="Arial"/>
          <w:color w:val="221F1F"/>
          <w:spacing w:val="-6"/>
          <w:szCs w:val="24"/>
          <w:lang w:val="pt-BR"/>
        </w:rPr>
        <w:t>irrefletida</w:t>
      </w:r>
      <w:r w:rsidRPr="009409AA">
        <w:rPr>
          <w:rFonts w:cs="Arial"/>
          <w:color w:val="221F1F"/>
          <w:spacing w:val="-8"/>
          <w:szCs w:val="24"/>
          <w:lang w:val="pt-BR"/>
        </w:rPr>
        <w:t xml:space="preserve"> </w:t>
      </w:r>
      <w:r w:rsidRPr="009409AA">
        <w:rPr>
          <w:rFonts w:cs="Arial"/>
          <w:color w:val="221F1F"/>
          <w:spacing w:val="-6"/>
          <w:szCs w:val="24"/>
          <w:lang w:val="pt-BR"/>
        </w:rPr>
        <w:t xml:space="preserve">dos </w:t>
      </w:r>
      <w:r w:rsidRPr="009409AA">
        <w:rPr>
          <w:rFonts w:cs="Arial"/>
          <w:color w:val="221F1F"/>
          <w:spacing w:val="-4"/>
          <w:szCs w:val="24"/>
          <w:lang w:val="pt-BR"/>
        </w:rPr>
        <w:t>valores</w:t>
      </w:r>
      <w:r w:rsidRPr="009409AA">
        <w:rPr>
          <w:rFonts w:cs="Arial"/>
          <w:color w:val="221F1F"/>
          <w:spacing w:val="-10"/>
          <w:szCs w:val="24"/>
          <w:lang w:val="pt-BR"/>
        </w:rPr>
        <w:t xml:space="preserve"> </w:t>
      </w:r>
      <w:r w:rsidRPr="009409AA">
        <w:rPr>
          <w:rFonts w:cs="Arial"/>
          <w:color w:val="221F1F"/>
          <w:spacing w:val="-4"/>
          <w:szCs w:val="24"/>
          <w:lang w:val="pt-BR"/>
        </w:rPr>
        <w:t>da</w:t>
      </w:r>
      <w:r w:rsidRPr="009409AA">
        <w:rPr>
          <w:rFonts w:cs="Arial"/>
          <w:color w:val="221F1F"/>
          <w:spacing w:val="-10"/>
          <w:szCs w:val="24"/>
          <w:lang w:val="pt-BR"/>
        </w:rPr>
        <w:t xml:space="preserve"> </w:t>
      </w:r>
      <w:r w:rsidRPr="009409AA">
        <w:rPr>
          <w:rFonts w:cs="Arial"/>
          <w:color w:val="221F1F"/>
          <w:spacing w:val="-4"/>
          <w:szCs w:val="24"/>
          <w:lang w:val="pt-BR"/>
        </w:rPr>
        <w:t>modernidade,</w:t>
      </w:r>
      <w:r w:rsidRPr="009409AA">
        <w:rPr>
          <w:rFonts w:cs="Arial"/>
          <w:color w:val="221F1F"/>
          <w:spacing w:val="-10"/>
          <w:szCs w:val="24"/>
          <w:lang w:val="pt-BR"/>
        </w:rPr>
        <w:t xml:space="preserve"> </w:t>
      </w:r>
      <w:r w:rsidRPr="009409AA">
        <w:rPr>
          <w:rFonts w:cs="Arial"/>
          <w:color w:val="221F1F"/>
          <w:spacing w:val="-4"/>
          <w:szCs w:val="24"/>
          <w:lang w:val="pt-BR"/>
        </w:rPr>
        <w:t>de</w:t>
      </w:r>
      <w:r w:rsidRPr="009409AA">
        <w:rPr>
          <w:rFonts w:cs="Arial"/>
          <w:color w:val="221F1F"/>
          <w:spacing w:val="-10"/>
          <w:szCs w:val="24"/>
          <w:lang w:val="pt-BR"/>
        </w:rPr>
        <w:t xml:space="preserve"> </w:t>
      </w:r>
      <w:r w:rsidRPr="009409AA">
        <w:rPr>
          <w:rFonts w:cs="Arial"/>
          <w:color w:val="221F1F"/>
          <w:spacing w:val="-4"/>
          <w:szCs w:val="24"/>
          <w:lang w:val="pt-BR"/>
        </w:rPr>
        <w:t>massificação</w:t>
      </w:r>
      <w:r w:rsidRPr="009409AA">
        <w:rPr>
          <w:rFonts w:cs="Arial"/>
          <w:color w:val="221F1F"/>
          <w:spacing w:val="-10"/>
          <w:szCs w:val="24"/>
          <w:lang w:val="pt-BR"/>
        </w:rPr>
        <w:t xml:space="preserve"> </w:t>
      </w:r>
      <w:r w:rsidRPr="009409AA">
        <w:rPr>
          <w:rFonts w:cs="Arial"/>
          <w:color w:val="221F1F"/>
          <w:spacing w:val="-4"/>
          <w:szCs w:val="24"/>
          <w:lang w:val="pt-BR"/>
        </w:rPr>
        <w:t>e</w:t>
      </w:r>
      <w:r w:rsidRPr="009409AA">
        <w:rPr>
          <w:rFonts w:cs="Arial"/>
          <w:color w:val="221F1F"/>
          <w:spacing w:val="-10"/>
          <w:szCs w:val="24"/>
          <w:lang w:val="pt-BR"/>
        </w:rPr>
        <w:t xml:space="preserve"> </w:t>
      </w:r>
      <w:proofErr w:type="spellStart"/>
      <w:r w:rsidRPr="009409AA">
        <w:rPr>
          <w:rFonts w:cs="Arial"/>
          <w:color w:val="221F1F"/>
          <w:spacing w:val="-4"/>
          <w:szCs w:val="24"/>
          <w:lang w:val="pt-BR"/>
        </w:rPr>
        <w:t>con</w:t>
      </w:r>
      <w:proofErr w:type="spellEnd"/>
      <w:r w:rsidRPr="009409AA">
        <w:rPr>
          <w:rFonts w:cs="Arial"/>
          <w:color w:val="221F1F"/>
          <w:spacing w:val="-4"/>
          <w:szCs w:val="24"/>
          <w:lang w:val="pt-BR"/>
        </w:rPr>
        <w:t>-</w:t>
      </w:r>
      <w:r w:rsidRPr="009409AA">
        <w:rPr>
          <w:rFonts w:cs="Arial"/>
          <w:color w:val="221F1F"/>
          <w:spacing w:val="-10"/>
          <w:szCs w:val="24"/>
          <w:lang w:val="pt-BR"/>
        </w:rPr>
        <w:t xml:space="preserve"> </w:t>
      </w:r>
      <w:r w:rsidRPr="009409AA">
        <w:rPr>
          <w:rFonts w:cs="Arial"/>
          <w:color w:val="221F1F"/>
          <w:spacing w:val="-4"/>
          <w:szCs w:val="24"/>
          <w:lang w:val="pt-BR"/>
        </w:rPr>
        <w:t>sumo;</w:t>
      </w:r>
      <w:r w:rsidRPr="009409AA">
        <w:rPr>
          <w:rFonts w:cs="Arial"/>
          <w:color w:val="221F1F"/>
          <w:spacing w:val="-10"/>
          <w:szCs w:val="24"/>
          <w:lang w:val="pt-BR"/>
        </w:rPr>
        <w:t xml:space="preserve"> </w:t>
      </w:r>
      <w:r w:rsidRPr="009409AA">
        <w:rPr>
          <w:rFonts w:cs="Arial"/>
          <w:color w:val="221F1F"/>
          <w:spacing w:val="-4"/>
          <w:szCs w:val="24"/>
          <w:lang w:val="pt-BR"/>
        </w:rPr>
        <w:t>entretanto,</w:t>
      </w:r>
      <w:r w:rsidRPr="009409AA">
        <w:rPr>
          <w:rFonts w:cs="Arial"/>
          <w:color w:val="221F1F"/>
          <w:spacing w:val="-10"/>
          <w:szCs w:val="24"/>
          <w:lang w:val="pt-BR"/>
        </w:rPr>
        <w:t xml:space="preserve"> </w:t>
      </w:r>
      <w:r w:rsidRPr="009409AA">
        <w:rPr>
          <w:rFonts w:cs="Arial"/>
          <w:color w:val="221F1F"/>
          <w:spacing w:val="-4"/>
          <w:szCs w:val="24"/>
          <w:lang w:val="pt-BR"/>
        </w:rPr>
        <w:t>podem</w:t>
      </w:r>
      <w:r w:rsidRPr="009409AA">
        <w:rPr>
          <w:rFonts w:cs="Arial"/>
          <w:color w:val="221F1F"/>
          <w:spacing w:val="-9"/>
          <w:szCs w:val="24"/>
          <w:lang w:val="pt-BR"/>
        </w:rPr>
        <w:t xml:space="preserve"> </w:t>
      </w:r>
      <w:r w:rsidRPr="009409AA">
        <w:rPr>
          <w:rFonts w:cs="Arial"/>
          <w:color w:val="221F1F"/>
          <w:spacing w:val="-4"/>
          <w:szCs w:val="24"/>
          <w:lang w:val="pt-BR"/>
        </w:rPr>
        <w:t xml:space="preserve">ser </w:t>
      </w:r>
      <w:r w:rsidRPr="009409AA">
        <w:rPr>
          <w:rFonts w:cs="Arial"/>
          <w:color w:val="221F1F"/>
          <w:szCs w:val="24"/>
          <w:lang w:val="pt-BR"/>
        </w:rPr>
        <w:t xml:space="preserve">também instrumentos para a promoção humana e de transformação do </w:t>
      </w:r>
      <w:r w:rsidRPr="009409AA">
        <w:rPr>
          <w:rFonts w:cs="Arial"/>
          <w:color w:val="221F1F"/>
          <w:w w:val="90"/>
          <w:szCs w:val="24"/>
          <w:lang w:val="pt-BR"/>
        </w:rPr>
        <w:t xml:space="preserve">conhecimento. As tecnologias </w:t>
      </w:r>
      <w:proofErr w:type="spellStart"/>
      <w:r w:rsidRPr="009409AA">
        <w:rPr>
          <w:rFonts w:cs="Arial"/>
          <w:color w:val="221F1F"/>
          <w:w w:val="90"/>
          <w:szCs w:val="24"/>
          <w:lang w:val="pt-BR"/>
        </w:rPr>
        <w:t>digi</w:t>
      </w:r>
      <w:proofErr w:type="spellEnd"/>
      <w:r w:rsidRPr="009409AA">
        <w:rPr>
          <w:rFonts w:cs="Arial"/>
          <w:color w:val="221F1F"/>
          <w:w w:val="90"/>
          <w:szCs w:val="24"/>
          <w:lang w:val="pt-BR"/>
        </w:rPr>
        <w:t xml:space="preserve">- tais são artefatos culturais, simbólicos que se </w:t>
      </w:r>
      <w:r w:rsidRPr="009409AA">
        <w:rPr>
          <w:rFonts w:cs="Arial"/>
          <w:color w:val="221F1F"/>
          <w:spacing w:val="-4"/>
          <w:szCs w:val="24"/>
          <w:lang w:val="pt-BR"/>
        </w:rPr>
        <w:t>configuram</w:t>
      </w:r>
      <w:r w:rsidRPr="009409AA">
        <w:rPr>
          <w:rFonts w:cs="Arial"/>
          <w:color w:val="221F1F"/>
          <w:spacing w:val="7"/>
          <w:szCs w:val="24"/>
          <w:lang w:val="pt-BR"/>
        </w:rPr>
        <w:t xml:space="preserve"> </w:t>
      </w:r>
      <w:r w:rsidRPr="009409AA">
        <w:rPr>
          <w:rFonts w:cs="Arial"/>
          <w:color w:val="221F1F"/>
          <w:spacing w:val="-4"/>
          <w:szCs w:val="24"/>
          <w:lang w:val="pt-BR"/>
        </w:rPr>
        <w:t>por</w:t>
      </w:r>
      <w:r w:rsidRPr="009409AA">
        <w:rPr>
          <w:rFonts w:cs="Arial"/>
          <w:color w:val="221F1F"/>
          <w:spacing w:val="5"/>
          <w:szCs w:val="24"/>
          <w:lang w:val="pt-BR"/>
        </w:rPr>
        <w:t xml:space="preserve"> </w:t>
      </w:r>
      <w:r w:rsidRPr="009409AA">
        <w:rPr>
          <w:rFonts w:cs="Arial"/>
          <w:color w:val="221F1F"/>
          <w:spacing w:val="-4"/>
          <w:szCs w:val="24"/>
          <w:lang w:val="pt-BR"/>
        </w:rPr>
        <w:t>meio</w:t>
      </w:r>
      <w:r w:rsidRPr="009409AA">
        <w:rPr>
          <w:rFonts w:cs="Arial"/>
          <w:color w:val="221F1F"/>
          <w:spacing w:val="-11"/>
          <w:szCs w:val="24"/>
          <w:lang w:val="pt-BR"/>
        </w:rPr>
        <w:t xml:space="preserve"> </w:t>
      </w:r>
      <w:r w:rsidRPr="009409AA">
        <w:rPr>
          <w:rFonts w:cs="Arial"/>
          <w:color w:val="221F1F"/>
          <w:spacing w:val="-4"/>
          <w:szCs w:val="24"/>
          <w:lang w:val="pt-BR"/>
        </w:rPr>
        <w:t>de</w:t>
      </w:r>
      <w:r w:rsidRPr="009409AA">
        <w:rPr>
          <w:rFonts w:cs="Arial"/>
          <w:color w:val="221F1F"/>
          <w:spacing w:val="-13"/>
          <w:szCs w:val="24"/>
          <w:lang w:val="pt-BR"/>
        </w:rPr>
        <w:t xml:space="preserve"> </w:t>
      </w:r>
      <w:r w:rsidRPr="009409AA">
        <w:rPr>
          <w:rFonts w:cs="Arial"/>
          <w:color w:val="221F1F"/>
          <w:spacing w:val="-4"/>
          <w:szCs w:val="24"/>
          <w:lang w:val="pt-BR"/>
        </w:rPr>
        <w:t>relações</w:t>
      </w:r>
      <w:r w:rsidRPr="009409AA">
        <w:rPr>
          <w:rFonts w:cs="Arial"/>
          <w:color w:val="221F1F"/>
          <w:spacing w:val="-17"/>
          <w:szCs w:val="24"/>
          <w:lang w:val="pt-BR"/>
        </w:rPr>
        <w:t xml:space="preserve"> </w:t>
      </w:r>
      <w:r w:rsidRPr="009409AA">
        <w:rPr>
          <w:rFonts w:cs="Arial"/>
          <w:color w:val="221F1F"/>
          <w:spacing w:val="-4"/>
          <w:szCs w:val="24"/>
          <w:lang w:val="pt-BR"/>
        </w:rPr>
        <w:t>e</w:t>
      </w:r>
      <w:r w:rsidRPr="009409AA">
        <w:rPr>
          <w:rFonts w:cs="Arial"/>
          <w:color w:val="221F1F"/>
          <w:spacing w:val="-13"/>
          <w:szCs w:val="24"/>
          <w:lang w:val="pt-BR"/>
        </w:rPr>
        <w:t xml:space="preserve"> </w:t>
      </w:r>
      <w:r w:rsidRPr="009409AA">
        <w:rPr>
          <w:rFonts w:cs="Arial"/>
          <w:color w:val="221F1F"/>
          <w:spacing w:val="-4"/>
          <w:szCs w:val="24"/>
          <w:lang w:val="pt-BR"/>
        </w:rPr>
        <w:t>práticas</w:t>
      </w:r>
      <w:r w:rsidRPr="009409AA">
        <w:rPr>
          <w:rFonts w:cs="Arial"/>
          <w:color w:val="221F1F"/>
          <w:spacing w:val="-11"/>
          <w:szCs w:val="24"/>
          <w:lang w:val="pt-BR"/>
        </w:rPr>
        <w:t xml:space="preserve"> </w:t>
      </w:r>
      <w:r w:rsidRPr="009409AA">
        <w:rPr>
          <w:rFonts w:cs="Arial"/>
          <w:color w:val="221F1F"/>
          <w:spacing w:val="-4"/>
          <w:szCs w:val="24"/>
          <w:lang w:val="pt-BR"/>
        </w:rPr>
        <w:t>sociais</w:t>
      </w:r>
      <w:r w:rsidRPr="009409AA">
        <w:rPr>
          <w:rFonts w:cs="Arial"/>
          <w:color w:val="221F1F"/>
          <w:spacing w:val="-16"/>
          <w:szCs w:val="24"/>
          <w:lang w:val="pt-BR"/>
        </w:rPr>
        <w:t xml:space="preserve"> </w:t>
      </w:r>
      <w:r w:rsidRPr="009409AA">
        <w:rPr>
          <w:rFonts w:cs="Arial"/>
          <w:color w:val="221F1F"/>
          <w:spacing w:val="-4"/>
          <w:szCs w:val="24"/>
          <w:lang w:val="pt-BR"/>
        </w:rPr>
        <w:t>(Brito,</w:t>
      </w:r>
      <w:r w:rsidRPr="009409AA">
        <w:rPr>
          <w:rFonts w:cs="Arial"/>
          <w:color w:val="221F1F"/>
          <w:spacing w:val="-17"/>
          <w:szCs w:val="24"/>
          <w:lang w:val="pt-BR"/>
        </w:rPr>
        <w:t xml:space="preserve"> </w:t>
      </w:r>
      <w:r w:rsidRPr="009409AA">
        <w:rPr>
          <w:rFonts w:cs="Arial"/>
          <w:color w:val="221F1F"/>
          <w:spacing w:val="-4"/>
          <w:szCs w:val="24"/>
          <w:lang w:val="pt-BR"/>
        </w:rPr>
        <w:t>2015,</w:t>
      </w:r>
      <w:r w:rsidRPr="009409AA">
        <w:rPr>
          <w:rFonts w:cs="Arial"/>
          <w:color w:val="221F1F"/>
          <w:spacing w:val="-18"/>
          <w:szCs w:val="24"/>
          <w:lang w:val="pt-BR"/>
        </w:rPr>
        <w:t xml:space="preserve"> </w:t>
      </w:r>
      <w:r w:rsidRPr="009409AA">
        <w:rPr>
          <w:rFonts w:cs="Arial"/>
          <w:color w:val="221F1F"/>
          <w:spacing w:val="-4"/>
          <w:szCs w:val="24"/>
          <w:lang w:val="pt-BR"/>
        </w:rPr>
        <w:t>p.</w:t>
      </w:r>
      <w:r w:rsidRPr="009409AA">
        <w:rPr>
          <w:rFonts w:cs="Arial"/>
          <w:color w:val="221F1F"/>
          <w:spacing w:val="-23"/>
          <w:szCs w:val="24"/>
          <w:lang w:val="pt-BR"/>
        </w:rPr>
        <w:t xml:space="preserve"> </w:t>
      </w:r>
      <w:r w:rsidRPr="009409AA">
        <w:rPr>
          <w:rFonts w:cs="Arial"/>
          <w:color w:val="221F1F"/>
          <w:spacing w:val="-4"/>
          <w:szCs w:val="24"/>
          <w:lang w:val="pt-BR"/>
        </w:rPr>
        <w:t>17-18).</w:t>
      </w:r>
    </w:p>
    <w:p w:rsidR="00C51882" w:rsidRPr="009409AA" w:rsidRDefault="00C51882" w:rsidP="00C51882">
      <w:pPr>
        <w:pStyle w:val="Textoindependiente"/>
        <w:spacing w:line="240" w:lineRule="auto"/>
        <w:ind w:right="90" w:firstLine="710"/>
        <w:jc w:val="both"/>
        <w:rPr>
          <w:rFonts w:ascii="Arial" w:hAnsi="Arial" w:cs="Arial"/>
          <w:b w:val="0"/>
          <w:szCs w:val="24"/>
        </w:rPr>
      </w:pPr>
      <w:r w:rsidRPr="009409AA">
        <w:rPr>
          <w:rFonts w:ascii="Arial" w:hAnsi="Arial" w:cs="Arial"/>
          <w:b w:val="0"/>
          <w:szCs w:val="24"/>
        </w:rPr>
        <w:t>Percebemos</w:t>
      </w:r>
      <w:r w:rsidRPr="009409AA">
        <w:rPr>
          <w:rFonts w:ascii="Arial" w:hAnsi="Arial" w:cs="Arial"/>
          <w:b w:val="0"/>
          <w:spacing w:val="-3"/>
          <w:szCs w:val="24"/>
        </w:rPr>
        <w:t xml:space="preserve"> </w:t>
      </w:r>
      <w:r w:rsidRPr="009409AA">
        <w:rPr>
          <w:rFonts w:ascii="Arial" w:hAnsi="Arial" w:cs="Arial"/>
          <w:b w:val="0"/>
          <w:szCs w:val="24"/>
        </w:rPr>
        <w:t>que</w:t>
      </w:r>
      <w:r w:rsidRPr="009409AA">
        <w:rPr>
          <w:rFonts w:ascii="Arial" w:hAnsi="Arial" w:cs="Arial"/>
          <w:b w:val="0"/>
          <w:spacing w:val="-3"/>
          <w:szCs w:val="24"/>
        </w:rPr>
        <w:t xml:space="preserve"> </w:t>
      </w:r>
      <w:r w:rsidRPr="009409AA">
        <w:rPr>
          <w:rFonts w:ascii="Arial" w:hAnsi="Arial" w:cs="Arial"/>
          <w:b w:val="0"/>
          <w:szCs w:val="24"/>
        </w:rPr>
        <w:t>o</w:t>
      </w:r>
      <w:r w:rsidRPr="009409AA">
        <w:rPr>
          <w:rFonts w:ascii="Arial" w:hAnsi="Arial" w:cs="Arial"/>
          <w:b w:val="0"/>
          <w:spacing w:val="-2"/>
          <w:szCs w:val="24"/>
        </w:rPr>
        <w:t xml:space="preserve"> </w:t>
      </w:r>
      <w:r w:rsidRPr="009409AA">
        <w:rPr>
          <w:rFonts w:ascii="Arial" w:hAnsi="Arial" w:cs="Arial"/>
          <w:b w:val="0"/>
          <w:szCs w:val="24"/>
        </w:rPr>
        <w:t>uso</w:t>
      </w:r>
      <w:r w:rsidRPr="009409AA">
        <w:rPr>
          <w:rFonts w:ascii="Arial" w:hAnsi="Arial" w:cs="Arial"/>
          <w:b w:val="0"/>
          <w:spacing w:val="-3"/>
          <w:szCs w:val="24"/>
        </w:rPr>
        <w:t xml:space="preserve"> </w:t>
      </w:r>
      <w:r w:rsidRPr="009409AA">
        <w:rPr>
          <w:rFonts w:ascii="Arial" w:hAnsi="Arial" w:cs="Arial"/>
          <w:b w:val="0"/>
          <w:szCs w:val="24"/>
        </w:rPr>
        <w:t>da</w:t>
      </w:r>
      <w:r w:rsidRPr="009409AA">
        <w:rPr>
          <w:rFonts w:ascii="Arial" w:hAnsi="Arial" w:cs="Arial"/>
          <w:b w:val="0"/>
          <w:spacing w:val="-3"/>
          <w:szCs w:val="24"/>
        </w:rPr>
        <w:t xml:space="preserve"> </w:t>
      </w:r>
      <w:r w:rsidRPr="009409AA">
        <w:rPr>
          <w:rFonts w:ascii="Arial" w:hAnsi="Arial" w:cs="Arial"/>
          <w:b w:val="0"/>
          <w:szCs w:val="24"/>
        </w:rPr>
        <w:t>tecnologia</w:t>
      </w:r>
      <w:r w:rsidRPr="009409AA">
        <w:rPr>
          <w:rFonts w:ascii="Arial" w:hAnsi="Arial" w:cs="Arial"/>
          <w:b w:val="0"/>
          <w:spacing w:val="-3"/>
          <w:szCs w:val="24"/>
        </w:rPr>
        <w:t xml:space="preserve"> </w:t>
      </w:r>
      <w:r w:rsidRPr="009409AA">
        <w:rPr>
          <w:rFonts w:ascii="Arial" w:hAnsi="Arial" w:cs="Arial"/>
          <w:b w:val="0"/>
          <w:szCs w:val="24"/>
        </w:rPr>
        <w:t>e</w:t>
      </w:r>
      <w:r w:rsidRPr="009409AA">
        <w:rPr>
          <w:rFonts w:ascii="Arial" w:hAnsi="Arial" w:cs="Arial"/>
          <w:b w:val="0"/>
          <w:spacing w:val="-2"/>
          <w:szCs w:val="24"/>
        </w:rPr>
        <w:t xml:space="preserve"> </w:t>
      </w:r>
      <w:r w:rsidRPr="009409AA">
        <w:rPr>
          <w:rFonts w:ascii="Arial" w:hAnsi="Arial" w:cs="Arial"/>
          <w:b w:val="0"/>
          <w:szCs w:val="24"/>
        </w:rPr>
        <w:t>das</w:t>
      </w:r>
      <w:r w:rsidRPr="009409AA">
        <w:rPr>
          <w:rFonts w:ascii="Arial" w:hAnsi="Arial" w:cs="Arial"/>
          <w:b w:val="0"/>
          <w:spacing w:val="-3"/>
          <w:szCs w:val="24"/>
        </w:rPr>
        <w:t xml:space="preserve"> </w:t>
      </w:r>
      <w:r w:rsidRPr="009409AA">
        <w:rPr>
          <w:rFonts w:ascii="Arial" w:hAnsi="Arial" w:cs="Arial"/>
          <w:b w:val="0"/>
          <w:szCs w:val="24"/>
        </w:rPr>
        <w:t>mídias</w:t>
      </w:r>
      <w:r w:rsidRPr="009409AA">
        <w:rPr>
          <w:rFonts w:ascii="Arial" w:hAnsi="Arial" w:cs="Arial"/>
          <w:b w:val="0"/>
          <w:spacing w:val="-3"/>
          <w:szCs w:val="24"/>
        </w:rPr>
        <w:t xml:space="preserve"> </w:t>
      </w:r>
      <w:r w:rsidRPr="009409AA">
        <w:rPr>
          <w:rFonts w:ascii="Arial" w:hAnsi="Arial" w:cs="Arial"/>
          <w:b w:val="0"/>
          <w:szCs w:val="24"/>
        </w:rPr>
        <w:t>digitais na</w:t>
      </w:r>
      <w:r w:rsidRPr="009409AA">
        <w:rPr>
          <w:rFonts w:ascii="Arial" w:hAnsi="Arial" w:cs="Arial"/>
          <w:b w:val="0"/>
          <w:spacing w:val="-3"/>
          <w:szCs w:val="24"/>
        </w:rPr>
        <w:t xml:space="preserve"> </w:t>
      </w:r>
      <w:r w:rsidRPr="009409AA">
        <w:rPr>
          <w:rFonts w:ascii="Arial" w:hAnsi="Arial" w:cs="Arial"/>
          <w:b w:val="0"/>
          <w:szCs w:val="24"/>
        </w:rPr>
        <w:t>educação</w:t>
      </w:r>
      <w:r w:rsidRPr="009409AA">
        <w:rPr>
          <w:rFonts w:ascii="Arial" w:hAnsi="Arial" w:cs="Arial"/>
          <w:b w:val="0"/>
          <w:spacing w:val="-3"/>
          <w:szCs w:val="24"/>
        </w:rPr>
        <w:t xml:space="preserve"> </w:t>
      </w:r>
      <w:r w:rsidRPr="009409AA">
        <w:rPr>
          <w:rFonts w:ascii="Arial" w:hAnsi="Arial" w:cs="Arial"/>
          <w:b w:val="0"/>
          <w:szCs w:val="24"/>
        </w:rPr>
        <w:t xml:space="preserve">não é tomado como posição extrema, mas interpretado como solução absoluta ou causa </w:t>
      </w:r>
      <w:r w:rsidRPr="009409AA">
        <w:rPr>
          <w:rFonts w:ascii="Arial" w:hAnsi="Arial" w:cs="Arial"/>
          <w:b w:val="0"/>
          <w:szCs w:val="24"/>
        </w:rPr>
        <w:lastRenderedPageBreak/>
        <w:t>de desafios e lacunas nas práticas educacionais. Para confirmar e ampliar essa expressão, consideramos o que dize Peixoto:</w:t>
      </w:r>
    </w:p>
    <w:p w:rsidR="00C51882" w:rsidRPr="009409AA" w:rsidRDefault="00C51882" w:rsidP="00C51882">
      <w:pPr>
        <w:spacing w:before="127" w:line="240" w:lineRule="auto"/>
        <w:ind w:left="709" w:right="94" w:firstLine="0"/>
        <w:jc w:val="both"/>
        <w:rPr>
          <w:rFonts w:cs="Arial"/>
          <w:szCs w:val="24"/>
          <w:lang w:val="pt-BR"/>
        </w:rPr>
      </w:pPr>
      <w:r w:rsidRPr="009409AA">
        <w:rPr>
          <w:rFonts w:cs="Arial"/>
          <w:color w:val="221F1F"/>
          <w:szCs w:val="24"/>
          <w:lang w:val="pt-BR"/>
        </w:rPr>
        <w:t>[...] quanto mais tecnicamente sofisticados eles se tornam, mais</w:t>
      </w:r>
      <w:r w:rsidRPr="009409AA">
        <w:rPr>
          <w:rFonts w:cs="Arial"/>
          <w:color w:val="221F1F"/>
          <w:spacing w:val="-12"/>
          <w:szCs w:val="24"/>
          <w:lang w:val="pt-BR"/>
        </w:rPr>
        <w:t xml:space="preserve"> </w:t>
      </w:r>
      <w:r w:rsidRPr="009409AA">
        <w:rPr>
          <w:rFonts w:cs="Arial"/>
          <w:color w:val="221F1F"/>
          <w:szCs w:val="24"/>
          <w:lang w:val="pt-BR"/>
        </w:rPr>
        <w:t xml:space="preserve">idealizamos os </w:t>
      </w:r>
      <w:r w:rsidRPr="009409AA">
        <w:rPr>
          <w:rFonts w:cs="Arial"/>
          <w:color w:val="221F1F"/>
          <w:w w:val="90"/>
          <w:szCs w:val="24"/>
          <w:lang w:val="pt-BR"/>
        </w:rPr>
        <w:t>dispositivos tecnológicos e corremos o risco de lhes</w:t>
      </w:r>
      <w:r w:rsidRPr="009409AA">
        <w:rPr>
          <w:rFonts w:cs="Arial"/>
          <w:color w:val="221F1F"/>
          <w:szCs w:val="24"/>
          <w:lang w:val="pt-BR"/>
        </w:rPr>
        <w:t xml:space="preserve"> </w:t>
      </w:r>
      <w:r w:rsidRPr="009409AA">
        <w:rPr>
          <w:rFonts w:cs="Arial"/>
          <w:color w:val="221F1F"/>
          <w:w w:val="90"/>
          <w:szCs w:val="24"/>
          <w:lang w:val="pt-BR"/>
        </w:rPr>
        <w:t>dispensar</w:t>
      </w:r>
      <w:r w:rsidRPr="009409AA">
        <w:rPr>
          <w:rFonts w:cs="Arial"/>
          <w:color w:val="221F1F"/>
          <w:spacing w:val="-7"/>
          <w:w w:val="90"/>
          <w:szCs w:val="24"/>
          <w:lang w:val="pt-BR"/>
        </w:rPr>
        <w:t xml:space="preserve"> </w:t>
      </w:r>
      <w:r w:rsidRPr="009409AA">
        <w:rPr>
          <w:rFonts w:cs="Arial"/>
          <w:color w:val="221F1F"/>
          <w:w w:val="90"/>
          <w:szCs w:val="24"/>
          <w:lang w:val="pt-BR"/>
        </w:rPr>
        <w:t>excessiva</w:t>
      </w:r>
      <w:r w:rsidRPr="009409AA">
        <w:rPr>
          <w:rFonts w:cs="Arial"/>
          <w:color w:val="221F1F"/>
          <w:spacing w:val="-7"/>
          <w:w w:val="90"/>
          <w:szCs w:val="24"/>
          <w:lang w:val="pt-BR"/>
        </w:rPr>
        <w:t xml:space="preserve"> </w:t>
      </w:r>
      <w:r w:rsidRPr="009409AA">
        <w:rPr>
          <w:rFonts w:cs="Arial"/>
          <w:color w:val="221F1F"/>
          <w:w w:val="90"/>
          <w:szCs w:val="24"/>
          <w:lang w:val="pt-BR"/>
        </w:rPr>
        <w:t>confiança,</w:t>
      </w:r>
      <w:r w:rsidRPr="009409AA">
        <w:rPr>
          <w:rFonts w:cs="Arial"/>
          <w:color w:val="221F1F"/>
          <w:spacing w:val="-3"/>
          <w:w w:val="90"/>
          <w:szCs w:val="24"/>
          <w:lang w:val="pt-BR"/>
        </w:rPr>
        <w:t xml:space="preserve"> </w:t>
      </w:r>
      <w:r w:rsidRPr="009409AA">
        <w:rPr>
          <w:rFonts w:cs="Arial"/>
          <w:color w:val="221F1F"/>
          <w:w w:val="90"/>
          <w:szCs w:val="24"/>
          <w:lang w:val="pt-BR"/>
        </w:rPr>
        <w:t xml:space="preserve">numa </w:t>
      </w:r>
      <w:r w:rsidRPr="009409AA">
        <w:rPr>
          <w:rFonts w:cs="Arial"/>
          <w:color w:val="221F1F"/>
          <w:szCs w:val="24"/>
          <w:lang w:val="pt-BR"/>
        </w:rPr>
        <w:t xml:space="preserve">espécie de idolatria (não vivo sem o meu celular). E, inversamente, quando </w:t>
      </w:r>
      <w:r w:rsidRPr="009409AA">
        <w:rPr>
          <w:rFonts w:cs="Arial"/>
          <w:color w:val="221F1F"/>
          <w:spacing w:val="-2"/>
          <w:szCs w:val="24"/>
          <w:lang w:val="pt-BR"/>
        </w:rPr>
        <w:t>condenamos</w:t>
      </w:r>
      <w:r w:rsidRPr="009409AA">
        <w:rPr>
          <w:rFonts w:cs="Arial"/>
          <w:color w:val="221F1F"/>
          <w:spacing w:val="-8"/>
          <w:szCs w:val="24"/>
          <w:lang w:val="pt-BR"/>
        </w:rPr>
        <w:t xml:space="preserve"> </w:t>
      </w:r>
      <w:r w:rsidRPr="009409AA">
        <w:rPr>
          <w:rFonts w:cs="Arial"/>
          <w:color w:val="221F1F"/>
          <w:spacing w:val="-2"/>
          <w:szCs w:val="24"/>
          <w:lang w:val="pt-BR"/>
        </w:rPr>
        <w:t>estes</w:t>
      </w:r>
      <w:r w:rsidRPr="009409AA">
        <w:rPr>
          <w:rFonts w:cs="Arial"/>
          <w:color w:val="221F1F"/>
          <w:spacing w:val="-10"/>
          <w:szCs w:val="24"/>
          <w:lang w:val="pt-BR"/>
        </w:rPr>
        <w:t xml:space="preserve"> </w:t>
      </w:r>
      <w:r w:rsidRPr="009409AA">
        <w:rPr>
          <w:rFonts w:cs="Arial"/>
          <w:color w:val="221F1F"/>
          <w:spacing w:val="-2"/>
          <w:szCs w:val="24"/>
          <w:lang w:val="pt-BR"/>
        </w:rPr>
        <w:t xml:space="preserve">dispositivos, atribuindo-lhes a responsabilidade pelos males da </w:t>
      </w:r>
      <w:r w:rsidRPr="009409AA">
        <w:rPr>
          <w:rFonts w:cs="Arial"/>
          <w:color w:val="221F1F"/>
          <w:spacing w:val="-4"/>
          <w:szCs w:val="24"/>
          <w:lang w:val="pt-BR"/>
        </w:rPr>
        <w:t>humanidade</w:t>
      </w:r>
      <w:r w:rsidRPr="009409AA">
        <w:rPr>
          <w:rFonts w:cs="Arial"/>
          <w:color w:val="221F1F"/>
          <w:spacing w:val="-8"/>
          <w:szCs w:val="24"/>
          <w:lang w:val="pt-BR"/>
        </w:rPr>
        <w:t xml:space="preserve"> </w:t>
      </w:r>
      <w:r w:rsidRPr="009409AA">
        <w:rPr>
          <w:rFonts w:cs="Arial"/>
          <w:color w:val="221F1F"/>
          <w:spacing w:val="-4"/>
          <w:szCs w:val="24"/>
          <w:lang w:val="pt-BR"/>
        </w:rPr>
        <w:t>(o</w:t>
      </w:r>
      <w:r w:rsidRPr="009409AA">
        <w:rPr>
          <w:rFonts w:cs="Arial"/>
          <w:color w:val="221F1F"/>
          <w:spacing w:val="-7"/>
          <w:szCs w:val="24"/>
          <w:lang w:val="pt-BR"/>
        </w:rPr>
        <w:t xml:space="preserve"> </w:t>
      </w:r>
      <w:proofErr w:type="spellStart"/>
      <w:r w:rsidRPr="009409AA">
        <w:rPr>
          <w:rFonts w:cs="Arial"/>
          <w:color w:val="221F1F"/>
          <w:spacing w:val="-4"/>
          <w:szCs w:val="24"/>
          <w:lang w:val="pt-BR"/>
        </w:rPr>
        <w:t>Facebook</w:t>
      </w:r>
      <w:proofErr w:type="spellEnd"/>
      <w:r w:rsidRPr="009409AA">
        <w:rPr>
          <w:rFonts w:cs="Arial"/>
          <w:color w:val="221F1F"/>
          <w:spacing w:val="-7"/>
          <w:szCs w:val="24"/>
          <w:lang w:val="pt-BR"/>
        </w:rPr>
        <w:t xml:space="preserve"> </w:t>
      </w:r>
      <w:r w:rsidRPr="009409AA">
        <w:rPr>
          <w:rFonts w:cs="Arial"/>
          <w:color w:val="221F1F"/>
          <w:spacing w:val="-4"/>
          <w:szCs w:val="24"/>
          <w:lang w:val="pt-BR"/>
        </w:rPr>
        <w:t>está</w:t>
      </w:r>
      <w:r w:rsidRPr="009409AA">
        <w:rPr>
          <w:rFonts w:cs="Arial"/>
          <w:color w:val="221F1F"/>
          <w:spacing w:val="-8"/>
          <w:szCs w:val="24"/>
          <w:lang w:val="pt-BR"/>
        </w:rPr>
        <w:t xml:space="preserve"> </w:t>
      </w:r>
      <w:r w:rsidRPr="009409AA">
        <w:rPr>
          <w:rFonts w:cs="Arial"/>
          <w:color w:val="221F1F"/>
          <w:spacing w:val="-4"/>
          <w:szCs w:val="24"/>
          <w:lang w:val="pt-BR"/>
        </w:rPr>
        <w:t>destruindo</w:t>
      </w:r>
      <w:r w:rsidRPr="009409AA">
        <w:rPr>
          <w:rFonts w:cs="Arial"/>
          <w:color w:val="221F1F"/>
          <w:spacing w:val="-7"/>
          <w:szCs w:val="24"/>
          <w:lang w:val="pt-BR"/>
        </w:rPr>
        <w:t xml:space="preserve"> </w:t>
      </w:r>
      <w:r w:rsidRPr="009409AA">
        <w:rPr>
          <w:rFonts w:cs="Arial"/>
          <w:color w:val="221F1F"/>
          <w:spacing w:val="-4"/>
          <w:szCs w:val="24"/>
          <w:lang w:val="pt-BR"/>
        </w:rPr>
        <w:t>as</w:t>
      </w:r>
      <w:r w:rsidRPr="009409AA">
        <w:rPr>
          <w:rFonts w:cs="Arial"/>
          <w:color w:val="221F1F"/>
          <w:spacing w:val="-7"/>
          <w:szCs w:val="24"/>
          <w:lang w:val="pt-BR"/>
        </w:rPr>
        <w:t xml:space="preserve"> </w:t>
      </w:r>
      <w:r w:rsidRPr="009409AA">
        <w:rPr>
          <w:rFonts w:cs="Arial"/>
          <w:color w:val="221F1F"/>
          <w:spacing w:val="-4"/>
          <w:szCs w:val="24"/>
          <w:lang w:val="pt-BR"/>
        </w:rPr>
        <w:t>relações</w:t>
      </w:r>
      <w:r w:rsidRPr="009409AA">
        <w:rPr>
          <w:rFonts w:cs="Arial"/>
          <w:color w:val="221F1F"/>
          <w:spacing w:val="-5"/>
          <w:szCs w:val="24"/>
          <w:lang w:val="pt-BR"/>
        </w:rPr>
        <w:t xml:space="preserve"> </w:t>
      </w:r>
      <w:r w:rsidRPr="009409AA">
        <w:rPr>
          <w:rFonts w:cs="Arial"/>
          <w:color w:val="221F1F"/>
          <w:spacing w:val="-4"/>
          <w:szCs w:val="24"/>
          <w:lang w:val="pt-BR"/>
        </w:rPr>
        <w:t>humanas),</w:t>
      </w:r>
      <w:r w:rsidRPr="009409AA">
        <w:rPr>
          <w:rFonts w:cs="Arial"/>
          <w:color w:val="221F1F"/>
          <w:spacing w:val="-7"/>
          <w:szCs w:val="24"/>
          <w:lang w:val="pt-BR"/>
        </w:rPr>
        <w:t xml:space="preserve"> </w:t>
      </w:r>
      <w:r w:rsidRPr="009409AA">
        <w:rPr>
          <w:rFonts w:cs="Arial"/>
          <w:color w:val="221F1F"/>
          <w:spacing w:val="-4"/>
          <w:szCs w:val="24"/>
          <w:lang w:val="pt-BR"/>
        </w:rPr>
        <w:t>podemos</w:t>
      </w:r>
      <w:r w:rsidRPr="009409AA">
        <w:rPr>
          <w:rFonts w:cs="Arial"/>
          <w:color w:val="221F1F"/>
          <w:spacing w:val="-6"/>
          <w:szCs w:val="24"/>
          <w:lang w:val="pt-BR"/>
        </w:rPr>
        <w:t xml:space="preserve"> </w:t>
      </w:r>
      <w:r w:rsidRPr="009409AA">
        <w:rPr>
          <w:rFonts w:cs="Arial"/>
          <w:color w:val="221F1F"/>
          <w:spacing w:val="-4"/>
          <w:szCs w:val="24"/>
          <w:lang w:val="pt-BR"/>
        </w:rPr>
        <w:t>cair</w:t>
      </w:r>
      <w:r w:rsidRPr="009409AA">
        <w:rPr>
          <w:rFonts w:cs="Arial"/>
          <w:color w:val="221F1F"/>
          <w:spacing w:val="-6"/>
          <w:szCs w:val="24"/>
          <w:lang w:val="pt-BR"/>
        </w:rPr>
        <w:t xml:space="preserve"> </w:t>
      </w:r>
      <w:r w:rsidRPr="009409AA">
        <w:rPr>
          <w:rFonts w:cs="Arial"/>
          <w:color w:val="221F1F"/>
          <w:spacing w:val="-4"/>
          <w:szCs w:val="24"/>
          <w:lang w:val="pt-BR"/>
        </w:rPr>
        <w:t xml:space="preserve">numa </w:t>
      </w:r>
      <w:r w:rsidRPr="009409AA">
        <w:rPr>
          <w:rFonts w:cs="Arial"/>
          <w:color w:val="221F1F"/>
          <w:szCs w:val="24"/>
          <w:lang w:val="pt-BR"/>
        </w:rPr>
        <w:t>idealização</w:t>
      </w:r>
      <w:r w:rsidRPr="009409AA">
        <w:rPr>
          <w:rFonts w:cs="Arial"/>
          <w:color w:val="221F1F"/>
          <w:spacing w:val="-12"/>
          <w:szCs w:val="24"/>
          <w:lang w:val="pt-BR"/>
        </w:rPr>
        <w:t xml:space="preserve"> </w:t>
      </w:r>
      <w:r w:rsidRPr="009409AA">
        <w:rPr>
          <w:rFonts w:cs="Arial"/>
          <w:color w:val="221F1F"/>
          <w:szCs w:val="24"/>
          <w:lang w:val="pt-BR"/>
        </w:rPr>
        <w:t>excessiva</w:t>
      </w:r>
      <w:r w:rsidRPr="009409AA">
        <w:rPr>
          <w:rFonts w:cs="Arial"/>
          <w:color w:val="221F1F"/>
          <w:spacing w:val="-6"/>
          <w:szCs w:val="24"/>
          <w:lang w:val="pt-BR"/>
        </w:rPr>
        <w:t xml:space="preserve"> </w:t>
      </w:r>
      <w:r w:rsidRPr="009409AA">
        <w:rPr>
          <w:rFonts w:cs="Arial"/>
          <w:color w:val="221F1F"/>
          <w:szCs w:val="24"/>
          <w:lang w:val="pt-BR"/>
        </w:rPr>
        <w:t>do</w:t>
      </w:r>
      <w:r w:rsidRPr="009409AA">
        <w:rPr>
          <w:rFonts w:cs="Arial"/>
          <w:color w:val="221F1F"/>
          <w:spacing w:val="-12"/>
          <w:szCs w:val="24"/>
          <w:lang w:val="pt-BR"/>
        </w:rPr>
        <w:t xml:space="preserve"> </w:t>
      </w:r>
      <w:r w:rsidRPr="009409AA">
        <w:rPr>
          <w:rFonts w:cs="Arial"/>
          <w:color w:val="221F1F"/>
          <w:szCs w:val="24"/>
          <w:lang w:val="pt-BR"/>
        </w:rPr>
        <w:t>humano</w:t>
      </w:r>
      <w:r w:rsidRPr="009409AA">
        <w:rPr>
          <w:rFonts w:cs="Arial"/>
          <w:color w:val="221F1F"/>
          <w:spacing w:val="-7"/>
          <w:szCs w:val="24"/>
          <w:lang w:val="pt-BR"/>
        </w:rPr>
        <w:t xml:space="preserve"> </w:t>
      </w:r>
      <w:r w:rsidRPr="009409AA">
        <w:rPr>
          <w:rFonts w:cs="Arial"/>
          <w:color w:val="221F1F"/>
          <w:szCs w:val="24"/>
          <w:lang w:val="pt-BR"/>
        </w:rPr>
        <w:t>(PEIXOTO,</w:t>
      </w:r>
      <w:r w:rsidRPr="009409AA">
        <w:rPr>
          <w:rFonts w:cs="Arial"/>
          <w:color w:val="221F1F"/>
          <w:spacing w:val="6"/>
          <w:szCs w:val="24"/>
          <w:lang w:val="pt-BR"/>
        </w:rPr>
        <w:t xml:space="preserve"> </w:t>
      </w:r>
      <w:r w:rsidRPr="009409AA">
        <w:rPr>
          <w:rFonts w:cs="Arial"/>
          <w:color w:val="221F1F"/>
          <w:szCs w:val="24"/>
          <w:lang w:val="pt-BR"/>
        </w:rPr>
        <w:t>2016,</w:t>
      </w:r>
      <w:r w:rsidRPr="009409AA">
        <w:rPr>
          <w:rFonts w:cs="Arial"/>
          <w:color w:val="221F1F"/>
          <w:spacing w:val="-16"/>
          <w:szCs w:val="24"/>
          <w:lang w:val="pt-BR"/>
        </w:rPr>
        <w:t xml:space="preserve"> </w:t>
      </w:r>
      <w:r w:rsidRPr="009409AA">
        <w:rPr>
          <w:rFonts w:cs="Arial"/>
          <w:color w:val="221F1F"/>
          <w:szCs w:val="24"/>
          <w:lang w:val="pt-BR"/>
        </w:rPr>
        <w:t>p.</w:t>
      </w:r>
      <w:r w:rsidRPr="009409AA">
        <w:rPr>
          <w:rFonts w:cs="Arial"/>
          <w:color w:val="221F1F"/>
          <w:spacing w:val="-17"/>
          <w:szCs w:val="24"/>
          <w:lang w:val="pt-BR"/>
        </w:rPr>
        <w:t xml:space="preserve"> </w:t>
      </w:r>
      <w:r w:rsidRPr="009409AA">
        <w:rPr>
          <w:rFonts w:cs="Arial"/>
          <w:color w:val="221F1F"/>
          <w:szCs w:val="24"/>
          <w:lang w:val="pt-BR"/>
        </w:rPr>
        <w:t>375).</w:t>
      </w:r>
    </w:p>
    <w:p w:rsidR="00C51882" w:rsidRDefault="00C51882" w:rsidP="00C51882">
      <w:pPr>
        <w:pStyle w:val="Textoindependiente"/>
        <w:spacing w:before="1" w:line="240" w:lineRule="auto"/>
        <w:ind w:right="87" w:firstLine="710"/>
        <w:jc w:val="both"/>
        <w:rPr>
          <w:rFonts w:ascii="Arial" w:hAnsi="Arial" w:cs="Arial"/>
          <w:b w:val="0"/>
          <w:szCs w:val="24"/>
        </w:rPr>
      </w:pPr>
    </w:p>
    <w:p w:rsidR="00C51882" w:rsidRPr="009409AA" w:rsidRDefault="00C51882" w:rsidP="00C51882">
      <w:pPr>
        <w:pStyle w:val="Textoindependiente"/>
        <w:spacing w:before="1" w:line="240" w:lineRule="auto"/>
        <w:ind w:right="87" w:firstLine="710"/>
        <w:jc w:val="both"/>
        <w:rPr>
          <w:rFonts w:ascii="Arial" w:hAnsi="Arial" w:cs="Arial"/>
          <w:b w:val="0"/>
          <w:szCs w:val="24"/>
        </w:rPr>
      </w:pPr>
      <w:r w:rsidRPr="009409AA">
        <w:rPr>
          <w:rFonts w:ascii="Arial" w:hAnsi="Arial" w:cs="Arial"/>
          <w:b w:val="0"/>
          <w:szCs w:val="24"/>
        </w:rPr>
        <w:t>A TDIC não deve ser vista como vilã ou salvadora de práticas sociais, ou educacionais desafiadoras. Seus usos, possibilidades e limitações, devem ser analisados de forma crítica e reflexiva, buscando compreender o contexto, os interesses e os fatores que os afetam e influenciam. Apesar das questões, problemas e dificuldades associadas à adoção generalizada de tecnologias digitais, esta realidade não deve ser motivo para ignorar ou esconder o potencial do ICTD se cuidadosamente planejado e projetado.</w:t>
      </w:r>
    </w:p>
    <w:p w:rsidR="00C51882" w:rsidRPr="009409AA" w:rsidRDefault="00C51882" w:rsidP="00C51882">
      <w:pPr>
        <w:pStyle w:val="Textoindependiente"/>
        <w:spacing w:before="122" w:line="240" w:lineRule="auto"/>
        <w:ind w:right="91" w:firstLine="710"/>
        <w:jc w:val="both"/>
        <w:rPr>
          <w:rFonts w:ascii="Arial" w:hAnsi="Arial" w:cs="Arial"/>
          <w:b w:val="0"/>
          <w:szCs w:val="24"/>
        </w:rPr>
      </w:pPr>
      <w:proofErr w:type="spellStart"/>
      <w:r w:rsidRPr="009409AA">
        <w:rPr>
          <w:rFonts w:ascii="Arial" w:hAnsi="Arial" w:cs="Arial"/>
          <w:b w:val="0"/>
          <w:szCs w:val="24"/>
        </w:rPr>
        <w:t>Masetto</w:t>
      </w:r>
      <w:proofErr w:type="spellEnd"/>
      <w:r w:rsidRPr="009409AA">
        <w:rPr>
          <w:rFonts w:ascii="Arial" w:hAnsi="Arial" w:cs="Arial"/>
          <w:b w:val="0"/>
          <w:spacing w:val="-3"/>
          <w:szCs w:val="24"/>
        </w:rPr>
        <w:t xml:space="preserve"> </w:t>
      </w:r>
      <w:r w:rsidRPr="009409AA">
        <w:rPr>
          <w:rFonts w:ascii="Arial" w:hAnsi="Arial" w:cs="Arial"/>
          <w:b w:val="0"/>
          <w:szCs w:val="24"/>
        </w:rPr>
        <w:t>(2013)</w:t>
      </w:r>
      <w:r w:rsidRPr="009409AA">
        <w:rPr>
          <w:rFonts w:ascii="Arial" w:hAnsi="Arial" w:cs="Arial"/>
          <w:b w:val="0"/>
          <w:spacing w:val="-2"/>
          <w:szCs w:val="24"/>
        </w:rPr>
        <w:t xml:space="preserve"> </w:t>
      </w:r>
      <w:r w:rsidRPr="009409AA">
        <w:rPr>
          <w:rFonts w:ascii="Arial" w:hAnsi="Arial" w:cs="Arial"/>
          <w:b w:val="0"/>
          <w:szCs w:val="24"/>
        </w:rPr>
        <w:t>constatou</w:t>
      </w:r>
      <w:r w:rsidRPr="009409AA">
        <w:rPr>
          <w:rFonts w:ascii="Arial" w:hAnsi="Arial" w:cs="Arial"/>
          <w:b w:val="0"/>
          <w:spacing w:val="-3"/>
          <w:szCs w:val="24"/>
        </w:rPr>
        <w:t xml:space="preserve"> </w:t>
      </w:r>
      <w:r w:rsidRPr="009409AA">
        <w:rPr>
          <w:rFonts w:ascii="Arial" w:hAnsi="Arial" w:cs="Arial"/>
          <w:b w:val="0"/>
          <w:szCs w:val="24"/>
        </w:rPr>
        <w:t>que</w:t>
      </w:r>
      <w:r w:rsidRPr="009409AA">
        <w:rPr>
          <w:rFonts w:ascii="Arial" w:hAnsi="Arial" w:cs="Arial"/>
          <w:b w:val="0"/>
          <w:spacing w:val="-3"/>
          <w:szCs w:val="24"/>
        </w:rPr>
        <w:t xml:space="preserve"> </w:t>
      </w:r>
      <w:r w:rsidRPr="009409AA">
        <w:rPr>
          <w:rFonts w:ascii="Arial" w:hAnsi="Arial" w:cs="Arial"/>
          <w:b w:val="0"/>
          <w:szCs w:val="24"/>
        </w:rPr>
        <w:t>alguns</w:t>
      </w:r>
      <w:r w:rsidRPr="009409AA">
        <w:rPr>
          <w:rFonts w:ascii="Arial" w:hAnsi="Arial" w:cs="Arial"/>
          <w:b w:val="0"/>
          <w:spacing w:val="-8"/>
          <w:szCs w:val="24"/>
        </w:rPr>
        <w:t xml:space="preserve"> </w:t>
      </w:r>
      <w:r w:rsidRPr="009409AA">
        <w:rPr>
          <w:rFonts w:ascii="Arial" w:hAnsi="Arial" w:cs="Arial"/>
          <w:b w:val="0"/>
          <w:szCs w:val="24"/>
        </w:rPr>
        <w:t>dos</w:t>
      </w:r>
      <w:r w:rsidRPr="009409AA">
        <w:rPr>
          <w:rFonts w:ascii="Arial" w:hAnsi="Arial" w:cs="Arial"/>
          <w:b w:val="0"/>
          <w:spacing w:val="-3"/>
          <w:szCs w:val="24"/>
        </w:rPr>
        <w:t xml:space="preserve"> </w:t>
      </w:r>
      <w:r w:rsidRPr="009409AA">
        <w:rPr>
          <w:rFonts w:ascii="Arial" w:hAnsi="Arial" w:cs="Arial"/>
          <w:b w:val="0"/>
          <w:szCs w:val="24"/>
        </w:rPr>
        <w:t>debates</w:t>
      </w:r>
      <w:r w:rsidRPr="009409AA">
        <w:rPr>
          <w:rFonts w:ascii="Arial" w:hAnsi="Arial" w:cs="Arial"/>
          <w:b w:val="0"/>
          <w:spacing w:val="-3"/>
          <w:szCs w:val="24"/>
        </w:rPr>
        <w:t xml:space="preserve"> </w:t>
      </w:r>
      <w:r w:rsidRPr="009409AA">
        <w:rPr>
          <w:rFonts w:ascii="Arial" w:hAnsi="Arial" w:cs="Arial"/>
          <w:b w:val="0"/>
          <w:szCs w:val="24"/>
        </w:rPr>
        <w:t>contenciosos</w:t>
      </w:r>
      <w:r w:rsidRPr="009409AA">
        <w:rPr>
          <w:rFonts w:ascii="Arial" w:hAnsi="Arial" w:cs="Arial"/>
          <w:b w:val="0"/>
          <w:spacing w:val="-3"/>
          <w:szCs w:val="24"/>
        </w:rPr>
        <w:t xml:space="preserve"> </w:t>
      </w:r>
      <w:r w:rsidRPr="009409AA">
        <w:rPr>
          <w:rFonts w:ascii="Arial" w:hAnsi="Arial" w:cs="Arial"/>
          <w:b w:val="0"/>
          <w:szCs w:val="24"/>
        </w:rPr>
        <w:t>sobre</w:t>
      </w:r>
      <w:r w:rsidRPr="009409AA">
        <w:rPr>
          <w:rFonts w:ascii="Arial" w:hAnsi="Arial" w:cs="Arial"/>
          <w:b w:val="0"/>
          <w:spacing w:val="-3"/>
          <w:szCs w:val="24"/>
        </w:rPr>
        <w:t xml:space="preserve"> </w:t>
      </w:r>
      <w:r w:rsidRPr="009409AA">
        <w:rPr>
          <w:rFonts w:ascii="Arial" w:hAnsi="Arial" w:cs="Arial"/>
          <w:b w:val="0"/>
          <w:szCs w:val="24"/>
        </w:rPr>
        <w:t>o</w:t>
      </w:r>
      <w:r w:rsidRPr="009409AA">
        <w:rPr>
          <w:rFonts w:ascii="Arial" w:hAnsi="Arial" w:cs="Arial"/>
          <w:b w:val="0"/>
          <w:spacing w:val="-2"/>
          <w:szCs w:val="24"/>
        </w:rPr>
        <w:t xml:space="preserve"> </w:t>
      </w:r>
      <w:r w:rsidRPr="009409AA">
        <w:rPr>
          <w:rFonts w:ascii="Arial" w:hAnsi="Arial" w:cs="Arial"/>
          <w:b w:val="0"/>
          <w:szCs w:val="24"/>
        </w:rPr>
        <w:t>uso das (TIC) em ambientes educacionais podem ser resolvidos, documentando as discussões sobre a importância da aprendizagem e os aspectos integrais do uso dessas tecnologias nas atitudes dos professores e na divulgação educacional.</w:t>
      </w:r>
    </w:p>
    <w:p w:rsidR="00C51882" w:rsidRPr="009409AA" w:rsidRDefault="00C51882" w:rsidP="00C51882">
      <w:pPr>
        <w:pStyle w:val="Textoindependiente"/>
        <w:spacing w:before="121" w:line="240" w:lineRule="auto"/>
        <w:ind w:right="90" w:firstLine="710"/>
        <w:jc w:val="both"/>
        <w:rPr>
          <w:rFonts w:ascii="Arial" w:hAnsi="Arial" w:cs="Arial"/>
          <w:b w:val="0"/>
          <w:szCs w:val="24"/>
        </w:rPr>
      </w:pPr>
      <w:r w:rsidRPr="009409AA">
        <w:rPr>
          <w:rFonts w:ascii="Arial" w:hAnsi="Arial" w:cs="Arial"/>
          <w:b w:val="0"/>
          <w:szCs w:val="24"/>
        </w:rPr>
        <w:t>Nesse sentido, entendemos</w:t>
      </w:r>
      <w:r w:rsidRPr="009409AA">
        <w:rPr>
          <w:rFonts w:ascii="Arial" w:hAnsi="Arial" w:cs="Arial"/>
          <w:b w:val="0"/>
          <w:spacing w:val="80"/>
          <w:szCs w:val="24"/>
        </w:rPr>
        <w:t xml:space="preserve"> </w:t>
      </w:r>
      <w:r w:rsidRPr="009409AA">
        <w:rPr>
          <w:rFonts w:ascii="Arial" w:hAnsi="Arial" w:cs="Arial"/>
          <w:b w:val="0"/>
          <w:szCs w:val="24"/>
        </w:rPr>
        <w:t xml:space="preserve">a </w:t>
      </w:r>
      <w:proofErr w:type="spellStart"/>
      <w:r w:rsidRPr="009409AA">
        <w:rPr>
          <w:rFonts w:ascii="Arial" w:hAnsi="Arial" w:cs="Arial"/>
          <w:b w:val="0"/>
          <w:szCs w:val="24"/>
        </w:rPr>
        <w:t>idéia</w:t>
      </w:r>
      <w:proofErr w:type="spellEnd"/>
      <w:r w:rsidRPr="009409AA">
        <w:rPr>
          <w:rFonts w:ascii="Arial" w:hAnsi="Arial" w:cs="Arial"/>
          <w:b w:val="0"/>
          <w:szCs w:val="24"/>
        </w:rPr>
        <w:t xml:space="preserve"> de “mediador tecnológico” para se referir ao uso da tecnologia na formulação da educação e dos objetivos educacionais,</w:t>
      </w:r>
      <w:r w:rsidRPr="009409AA">
        <w:rPr>
          <w:rFonts w:ascii="Arial" w:hAnsi="Arial" w:cs="Arial"/>
          <w:b w:val="0"/>
          <w:spacing w:val="-2"/>
          <w:szCs w:val="24"/>
        </w:rPr>
        <w:t xml:space="preserve"> </w:t>
      </w:r>
      <w:r w:rsidRPr="009409AA">
        <w:rPr>
          <w:rFonts w:ascii="Arial" w:hAnsi="Arial" w:cs="Arial"/>
          <w:b w:val="0"/>
          <w:szCs w:val="24"/>
        </w:rPr>
        <w:t>e</w:t>
      </w:r>
      <w:r w:rsidRPr="009409AA">
        <w:rPr>
          <w:rFonts w:ascii="Arial" w:hAnsi="Arial" w:cs="Arial"/>
          <w:b w:val="0"/>
          <w:spacing w:val="-6"/>
          <w:szCs w:val="24"/>
        </w:rPr>
        <w:t xml:space="preserve"> </w:t>
      </w:r>
      <w:r w:rsidRPr="009409AA">
        <w:rPr>
          <w:rFonts w:ascii="Arial" w:hAnsi="Arial" w:cs="Arial"/>
          <w:b w:val="0"/>
          <w:szCs w:val="24"/>
        </w:rPr>
        <w:t>estão</w:t>
      </w:r>
      <w:r w:rsidRPr="009409AA">
        <w:rPr>
          <w:rFonts w:ascii="Arial" w:hAnsi="Arial" w:cs="Arial"/>
          <w:b w:val="0"/>
          <w:spacing w:val="-2"/>
          <w:szCs w:val="24"/>
        </w:rPr>
        <w:t xml:space="preserve"> </w:t>
      </w:r>
      <w:r w:rsidRPr="009409AA">
        <w:rPr>
          <w:rFonts w:ascii="Arial" w:hAnsi="Arial" w:cs="Arial"/>
          <w:b w:val="0"/>
          <w:szCs w:val="24"/>
        </w:rPr>
        <w:t>associados</w:t>
      </w:r>
      <w:r w:rsidRPr="009409AA">
        <w:rPr>
          <w:rFonts w:ascii="Arial" w:hAnsi="Arial" w:cs="Arial"/>
          <w:b w:val="0"/>
          <w:spacing w:val="-2"/>
          <w:szCs w:val="24"/>
        </w:rPr>
        <w:t xml:space="preserve"> </w:t>
      </w:r>
      <w:r w:rsidRPr="009409AA">
        <w:rPr>
          <w:rFonts w:ascii="Arial" w:hAnsi="Arial" w:cs="Arial"/>
          <w:b w:val="0"/>
          <w:szCs w:val="24"/>
        </w:rPr>
        <w:t>ao</w:t>
      </w:r>
      <w:r w:rsidRPr="009409AA">
        <w:rPr>
          <w:rFonts w:ascii="Arial" w:hAnsi="Arial" w:cs="Arial"/>
          <w:b w:val="0"/>
          <w:spacing w:val="-2"/>
          <w:szCs w:val="24"/>
        </w:rPr>
        <w:t xml:space="preserve"> </w:t>
      </w:r>
      <w:r w:rsidRPr="009409AA">
        <w:rPr>
          <w:rFonts w:ascii="Arial" w:hAnsi="Arial" w:cs="Arial"/>
          <w:b w:val="0"/>
          <w:szCs w:val="24"/>
        </w:rPr>
        <w:t>conceito</w:t>
      </w:r>
      <w:r w:rsidRPr="009409AA">
        <w:rPr>
          <w:rFonts w:ascii="Arial" w:hAnsi="Arial" w:cs="Arial"/>
          <w:b w:val="0"/>
          <w:spacing w:val="-6"/>
          <w:szCs w:val="24"/>
        </w:rPr>
        <w:t xml:space="preserve"> </w:t>
      </w:r>
      <w:r w:rsidRPr="009409AA">
        <w:rPr>
          <w:rFonts w:ascii="Arial" w:hAnsi="Arial" w:cs="Arial"/>
          <w:b w:val="0"/>
          <w:szCs w:val="24"/>
        </w:rPr>
        <w:t>de</w:t>
      </w:r>
      <w:r w:rsidRPr="009409AA">
        <w:rPr>
          <w:rFonts w:ascii="Arial" w:hAnsi="Arial" w:cs="Arial"/>
          <w:b w:val="0"/>
          <w:spacing w:val="-2"/>
          <w:szCs w:val="24"/>
        </w:rPr>
        <w:t xml:space="preserve"> </w:t>
      </w:r>
      <w:r w:rsidRPr="009409AA">
        <w:rPr>
          <w:rFonts w:ascii="Arial" w:hAnsi="Arial" w:cs="Arial"/>
          <w:b w:val="0"/>
          <w:szCs w:val="24"/>
        </w:rPr>
        <w:t>mediação</w:t>
      </w:r>
      <w:r w:rsidRPr="009409AA">
        <w:rPr>
          <w:rFonts w:ascii="Arial" w:hAnsi="Arial" w:cs="Arial"/>
          <w:b w:val="0"/>
          <w:spacing w:val="-2"/>
          <w:szCs w:val="24"/>
        </w:rPr>
        <w:t xml:space="preserve"> </w:t>
      </w:r>
      <w:r w:rsidRPr="009409AA">
        <w:rPr>
          <w:rFonts w:ascii="Arial" w:hAnsi="Arial" w:cs="Arial"/>
          <w:b w:val="0"/>
          <w:szCs w:val="24"/>
        </w:rPr>
        <w:t>educacional.</w:t>
      </w:r>
      <w:r w:rsidRPr="009409AA">
        <w:rPr>
          <w:rFonts w:ascii="Arial" w:hAnsi="Arial" w:cs="Arial"/>
          <w:b w:val="0"/>
          <w:spacing w:val="-2"/>
          <w:szCs w:val="24"/>
        </w:rPr>
        <w:t xml:space="preserve"> </w:t>
      </w:r>
      <w:r w:rsidRPr="009409AA">
        <w:rPr>
          <w:rFonts w:ascii="Arial" w:hAnsi="Arial" w:cs="Arial"/>
          <w:b w:val="0"/>
          <w:szCs w:val="24"/>
        </w:rPr>
        <w:t>Por</w:t>
      </w:r>
      <w:r w:rsidRPr="009409AA">
        <w:rPr>
          <w:rFonts w:ascii="Arial" w:hAnsi="Arial" w:cs="Arial"/>
          <w:b w:val="0"/>
          <w:spacing w:val="-2"/>
          <w:szCs w:val="24"/>
        </w:rPr>
        <w:t xml:space="preserve"> </w:t>
      </w:r>
      <w:r w:rsidRPr="009409AA">
        <w:rPr>
          <w:rFonts w:ascii="Arial" w:hAnsi="Arial" w:cs="Arial"/>
          <w:b w:val="0"/>
          <w:szCs w:val="24"/>
        </w:rPr>
        <w:t>conta dessa característica, também é utilizado o termo “educação assistida por tecnologia”.</w:t>
      </w:r>
      <w:r w:rsidRPr="009409AA">
        <w:rPr>
          <w:rFonts w:ascii="Arial" w:hAnsi="Arial" w:cs="Arial"/>
          <w:b w:val="0"/>
          <w:spacing w:val="80"/>
          <w:szCs w:val="24"/>
        </w:rPr>
        <w:t xml:space="preserve"> </w:t>
      </w:r>
      <w:r w:rsidRPr="009409AA">
        <w:rPr>
          <w:rFonts w:ascii="Arial" w:hAnsi="Arial" w:cs="Arial"/>
          <w:b w:val="0"/>
          <w:szCs w:val="24"/>
        </w:rPr>
        <w:t>Em</w:t>
      </w:r>
      <w:r w:rsidRPr="009409AA">
        <w:rPr>
          <w:rFonts w:ascii="Arial" w:hAnsi="Arial" w:cs="Arial"/>
          <w:b w:val="0"/>
          <w:spacing w:val="75"/>
          <w:szCs w:val="24"/>
        </w:rPr>
        <w:t xml:space="preserve"> </w:t>
      </w:r>
      <w:r w:rsidRPr="009409AA">
        <w:rPr>
          <w:rFonts w:ascii="Arial" w:hAnsi="Arial" w:cs="Arial"/>
          <w:b w:val="0"/>
          <w:szCs w:val="24"/>
        </w:rPr>
        <w:t>suma,</w:t>
      </w:r>
      <w:r w:rsidRPr="009409AA">
        <w:rPr>
          <w:rFonts w:ascii="Arial" w:hAnsi="Arial" w:cs="Arial"/>
          <w:b w:val="0"/>
          <w:spacing w:val="80"/>
          <w:szCs w:val="24"/>
        </w:rPr>
        <w:t xml:space="preserve"> </w:t>
      </w:r>
      <w:r w:rsidRPr="009409AA">
        <w:rPr>
          <w:rFonts w:ascii="Arial" w:hAnsi="Arial" w:cs="Arial"/>
          <w:b w:val="0"/>
          <w:szCs w:val="24"/>
        </w:rPr>
        <w:t>a</w:t>
      </w:r>
      <w:r w:rsidRPr="009409AA">
        <w:rPr>
          <w:rFonts w:ascii="Arial" w:hAnsi="Arial" w:cs="Arial"/>
          <w:b w:val="0"/>
          <w:spacing w:val="80"/>
          <w:szCs w:val="24"/>
        </w:rPr>
        <w:t xml:space="preserve"> </w:t>
      </w:r>
      <w:r w:rsidRPr="009409AA">
        <w:rPr>
          <w:rFonts w:ascii="Arial" w:hAnsi="Arial" w:cs="Arial"/>
          <w:b w:val="0"/>
          <w:szCs w:val="24"/>
        </w:rPr>
        <w:t>difusão</w:t>
      </w:r>
      <w:r w:rsidRPr="009409AA">
        <w:rPr>
          <w:rFonts w:ascii="Arial" w:hAnsi="Arial" w:cs="Arial"/>
          <w:b w:val="0"/>
          <w:spacing w:val="80"/>
          <w:szCs w:val="24"/>
        </w:rPr>
        <w:t xml:space="preserve"> </w:t>
      </w:r>
      <w:r w:rsidRPr="009409AA">
        <w:rPr>
          <w:rFonts w:ascii="Arial" w:hAnsi="Arial" w:cs="Arial"/>
          <w:b w:val="0"/>
          <w:szCs w:val="24"/>
        </w:rPr>
        <w:t>da</w:t>
      </w:r>
      <w:r w:rsidRPr="009409AA">
        <w:rPr>
          <w:rFonts w:ascii="Arial" w:hAnsi="Arial" w:cs="Arial"/>
          <w:b w:val="0"/>
          <w:spacing w:val="79"/>
          <w:szCs w:val="24"/>
        </w:rPr>
        <w:t xml:space="preserve"> </w:t>
      </w:r>
      <w:r w:rsidRPr="009409AA">
        <w:rPr>
          <w:rFonts w:ascii="Arial" w:hAnsi="Arial" w:cs="Arial"/>
          <w:b w:val="0"/>
          <w:szCs w:val="24"/>
        </w:rPr>
        <w:t>tecnologia</w:t>
      </w:r>
      <w:r w:rsidRPr="009409AA">
        <w:rPr>
          <w:rFonts w:ascii="Arial" w:hAnsi="Arial" w:cs="Arial"/>
          <w:b w:val="0"/>
          <w:spacing w:val="80"/>
          <w:szCs w:val="24"/>
        </w:rPr>
        <w:t xml:space="preserve"> </w:t>
      </w:r>
      <w:r w:rsidRPr="009409AA">
        <w:rPr>
          <w:rFonts w:ascii="Arial" w:hAnsi="Arial" w:cs="Arial"/>
          <w:b w:val="0"/>
          <w:szCs w:val="24"/>
        </w:rPr>
        <w:t>pode</w:t>
      </w:r>
      <w:r w:rsidRPr="009409AA">
        <w:rPr>
          <w:rFonts w:ascii="Arial" w:hAnsi="Arial" w:cs="Arial"/>
          <w:b w:val="0"/>
          <w:spacing w:val="80"/>
          <w:szCs w:val="24"/>
        </w:rPr>
        <w:t xml:space="preserve"> </w:t>
      </w:r>
      <w:r w:rsidRPr="009409AA">
        <w:rPr>
          <w:rFonts w:ascii="Arial" w:hAnsi="Arial" w:cs="Arial"/>
          <w:b w:val="0"/>
          <w:szCs w:val="24"/>
        </w:rPr>
        <w:t>ser</w:t>
      </w:r>
      <w:r w:rsidRPr="009409AA">
        <w:rPr>
          <w:rFonts w:ascii="Arial" w:hAnsi="Arial" w:cs="Arial"/>
          <w:b w:val="0"/>
          <w:spacing w:val="80"/>
          <w:szCs w:val="24"/>
        </w:rPr>
        <w:t xml:space="preserve"> </w:t>
      </w:r>
      <w:r w:rsidRPr="009409AA">
        <w:rPr>
          <w:rFonts w:ascii="Arial" w:hAnsi="Arial" w:cs="Arial"/>
          <w:b w:val="0"/>
          <w:szCs w:val="24"/>
        </w:rPr>
        <w:t>entendida</w:t>
      </w:r>
      <w:r w:rsidRPr="009409AA">
        <w:rPr>
          <w:rFonts w:ascii="Arial" w:hAnsi="Arial" w:cs="Arial"/>
          <w:b w:val="0"/>
          <w:spacing w:val="79"/>
          <w:szCs w:val="24"/>
        </w:rPr>
        <w:t xml:space="preserve"> </w:t>
      </w:r>
      <w:r w:rsidRPr="009409AA">
        <w:rPr>
          <w:rFonts w:ascii="Arial" w:hAnsi="Arial" w:cs="Arial"/>
          <w:b w:val="0"/>
          <w:szCs w:val="24"/>
        </w:rPr>
        <w:t>como</w:t>
      </w:r>
      <w:r w:rsidRPr="009409AA">
        <w:rPr>
          <w:rFonts w:ascii="Arial" w:hAnsi="Arial" w:cs="Arial"/>
          <w:b w:val="0"/>
          <w:spacing w:val="80"/>
          <w:szCs w:val="24"/>
        </w:rPr>
        <w:t xml:space="preserve"> </w:t>
      </w:r>
      <w:r w:rsidRPr="009409AA">
        <w:rPr>
          <w:rFonts w:ascii="Arial" w:hAnsi="Arial" w:cs="Arial"/>
          <w:b w:val="0"/>
          <w:szCs w:val="24"/>
        </w:rPr>
        <w:t>o processo de planejamento e organização da educação, que leva em conta os objetivos educacionais e reflete na intenção de integrar a tecnologia (digital ou analógica). Portanto, a mediação tecnológica pode ser interpretada como uma extensão da mediação educacional quando a tecnologia é considerada em um determinado contexto.</w:t>
      </w:r>
    </w:p>
    <w:p w:rsidR="00C51882" w:rsidRPr="009409AA" w:rsidRDefault="00C51882" w:rsidP="00C51882">
      <w:pPr>
        <w:pStyle w:val="Textoindependiente"/>
        <w:spacing w:line="240" w:lineRule="auto"/>
        <w:ind w:right="92" w:firstLine="710"/>
        <w:jc w:val="both"/>
        <w:rPr>
          <w:rFonts w:ascii="Arial" w:hAnsi="Arial" w:cs="Arial"/>
          <w:b w:val="0"/>
          <w:szCs w:val="24"/>
        </w:rPr>
      </w:pPr>
      <w:r w:rsidRPr="009409AA">
        <w:rPr>
          <w:rFonts w:ascii="Arial" w:hAnsi="Arial" w:cs="Arial"/>
          <w:b w:val="0"/>
          <w:szCs w:val="24"/>
        </w:rPr>
        <w:t>Carvalho, Silva e Mill (2018) descrevem a mediação tecnológica como o conceito em</w:t>
      </w:r>
      <w:r w:rsidRPr="009409AA">
        <w:rPr>
          <w:rFonts w:ascii="Arial" w:hAnsi="Arial" w:cs="Arial"/>
          <w:b w:val="0"/>
          <w:spacing w:val="-5"/>
          <w:szCs w:val="24"/>
        </w:rPr>
        <w:t xml:space="preserve"> </w:t>
      </w:r>
      <w:r w:rsidRPr="009409AA">
        <w:rPr>
          <w:rFonts w:ascii="Arial" w:hAnsi="Arial" w:cs="Arial"/>
          <w:b w:val="0"/>
          <w:szCs w:val="24"/>
        </w:rPr>
        <w:t>debates sobre a educação moderna, onde a pedagogia se funde com o domínio tecnológico. Para os autores, essas tecnologias são passíveis de reflexão, seleção, adoção, organização e gestão, à medida que a prática libertadora e os esforços educativos se tornam mais eficientes.</w:t>
      </w:r>
    </w:p>
    <w:p w:rsidR="00C51882" w:rsidRPr="009409AA" w:rsidRDefault="00C51882" w:rsidP="00C51882">
      <w:pPr>
        <w:pStyle w:val="Textoindependiente"/>
        <w:spacing w:before="124" w:line="240" w:lineRule="auto"/>
        <w:ind w:right="88" w:firstLine="710"/>
        <w:jc w:val="both"/>
        <w:rPr>
          <w:rFonts w:ascii="Arial" w:hAnsi="Arial" w:cs="Arial"/>
          <w:b w:val="0"/>
          <w:szCs w:val="24"/>
        </w:rPr>
      </w:pPr>
      <w:r w:rsidRPr="009409AA">
        <w:rPr>
          <w:rFonts w:ascii="Arial" w:hAnsi="Arial" w:cs="Arial"/>
          <w:b w:val="0"/>
          <w:szCs w:val="24"/>
        </w:rPr>
        <w:t>Assim, na aplicação da mediação tecnológica, os recursos e objetos técnicos são objetos de cuidadosa seleção, manuseio, posse e reflexão pedagógica, tendo em conta as finalidades e objetivos educativos. Seja, digital ou analógico,</w:t>
      </w:r>
      <w:r w:rsidRPr="009409AA">
        <w:rPr>
          <w:rFonts w:ascii="Arial" w:hAnsi="Arial" w:cs="Arial"/>
          <w:b w:val="0"/>
          <w:spacing w:val="-3"/>
          <w:szCs w:val="24"/>
        </w:rPr>
        <w:t xml:space="preserve"> </w:t>
      </w:r>
      <w:r w:rsidRPr="009409AA">
        <w:rPr>
          <w:rFonts w:ascii="Arial" w:hAnsi="Arial" w:cs="Arial"/>
          <w:b w:val="0"/>
          <w:szCs w:val="24"/>
        </w:rPr>
        <w:t>a alfabetização digital (TIC) se concentra</w:t>
      </w:r>
      <w:r w:rsidRPr="009409AA">
        <w:rPr>
          <w:rFonts w:ascii="Arial" w:hAnsi="Arial" w:cs="Arial"/>
          <w:b w:val="0"/>
          <w:spacing w:val="-4"/>
          <w:szCs w:val="24"/>
        </w:rPr>
        <w:t xml:space="preserve"> </w:t>
      </w:r>
      <w:r w:rsidRPr="009409AA">
        <w:rPr>
          <w:rFonts w:ascii="Arial" w:hAnsi="Arial" w:cs="Arial"/>
          <w:b w:val="0"/>
          <w:szCs w:val="24"/>
        </w:rPr>
        <w:t>na transferência</w:t>
      </w:r>
      <w:r w:rsidRPr="009409AA">
        <w:rPr>
          <w:rFonts w:ascii="Arial" w:hAnsi="Arial" w:cs="Arial"/>
          <w:b w:val="0"/>
          <w:spacing w:val="-3"/>
          <w:szCs w:val="24"/>
        </w:rPr>
        <w:t xml:space="preserve"> </w:t>
      </w:r>
      <w:r w:rsidRPr="009409AA">
        <w:rPr>
          <w:rFonts w:ascii="Arial" w:hAnsi="Arial" w:cs="Arial"/>
          <w:b w:val="0"/>
          <w:szCs w:val="24"/>
        </w:rPr>
        <w:t>de</w:t>
      </w:r>
      <w:r w:rsidRPr="009409AA">
        <w:rPr>
          <w:rFonts w:ascii="Arial" w:hAnsi="Arial" w:cs="Arial"/>
          <w:b w:val="0"/>
          <w:spacing w:val="-3"/>
          <w:szCs w:val="24"/>
        </w:rPr>
        <w:t xml:space="preserve"> </w:t>
      </w:r>
      <w:r w:rsidRPr="009409AA">
        <w:rPr>
          <w:rFonts w:ascii="Arial" w:hAnsi="Arial" w:cs="Arial"/>
          <w:b w:val="0"/>
          <w:szCs w:val="24"/>
        </w:rPr>
        <w:t xml:space="preserve">tecnologia confiável. A mediação tecnológica é assim compreendida nas reflexões e discussões sobre a </w:t>
      </w:r>
      <w:r w:rsidRPr="009409AA">
        <w:rPr>
          <w:rFonts w:ascii="Arial" w:hAnsi="Arial" w:cs="Arial"/>
          <w:b w:val="0"/>
          <w:szCs w:val="24"/>
        </w:rPr>
        <w:lastRenderedPageBreak/>
        <w:t>mediação educacional, que incluem</w:t>
      </w:r>
      <w:r w:rsidRPr="009409AA">
        <w:rPr>
          <w:rFonts w:ascii="Arial" w:hAnsi="Arial" w:cs="Arial"/>
          <w:b w:val="0"/>
          <w:spacing w:val="40"/>
          <w:szCs w:val="24"/>
        </w:rPr>
        <w:t xml:space="preserve"> </w:t>
      </w:r>
      <w:r w:rsidRPr="009409AA">
        <w:rPr>
          <w:rFonts w:ascii="Arial" w:hAnsi="Arial" w:cs="Arial"/>
          <w:b w:val="0"/>
          <w:szCs w:val="24"/>
        </w:rPr>
        <w:t>intervenções</w:t>
      </w:r>
      <w:r w:rsidRPr="009409AA">
        <w:rPr>
          <w:rFonts w:ascii="Arial" w:hAnsi="Arial" w:cs="Arial"/>
          <w:b w:val="0"/>
          <w:spacing w:val="40"/>
          <w:szCs w:val="24"/>
        </w:rPr>
        <w:t xml:space="preserve"> </w:t>
      </w:r>
      <w:r w:rsidRPr="009409AA">
        <w:rPr>
          <w:rFonts w:ascii="Arial" w:hAnsi="Arial" w:cs="Arial"/>
          <w:b w:val="0"/>
          <w:szCs w:val="24"/>
        </w:rPr>
        <w:t>e práticas que utilizam a tecnologia nos processos educativos (Carvalho, Silva, Mill, 2018).</w:t>
      </w:r>
    </w:p>
    <w:p w:rsidR="00C51882" w:rsidRPr="009409AA" w:rsidRDefault="00C51882" w:rsidP="00C51882">
      <w:pPr>
        <w:pStyle w:val="Textoindependiente"/>
        <w:spacing w:before="117" w:line="240" w:lineRule="auto"/>
        <w:ind w:right="91" w:firstLine="710"/>
        <w:jc w:val="both"/>
        <w:rPr>
          <w:rFonts w:ascii="Arial" w:hAnsi="Arial" w:cs="Arial"/>
          <w:b w:val="0"/>
          <w:szCs w:val="24"/>
        </w:rPr>
      </w:pPr>
      <w:r w:rsidRPr="009409AA">
        <w:rPr>
          <w:rFonts w:ascii="Arial" w:hAnsi="Arial" w:cs="Arial"/>
          <w:b w:val="0"/>
          <w:szCs w:val="24"/>
        </w:rPr>
        <w:t>Nesse sentido, reformulando as práticas e apresentando novas ideias de forma racional e crítica, podem-se encontrar contextos e oportunidades que levem a inovações ou mudanças na educação, para não cair em discussões imprecisas que não tenham embasamento suficiente ou conterem apenas tecnologias sem considerar os aspectos pedagógicos. Assim, à medida que os modelos educacionais tradicionais se tornam obsoletos, criam-se razões e incentivos flexíveis para a adoção de práticas híbridas. (</w:t>
      </w:r>
      <w:proofErr w:type="spellStart"/>
      <w:r>
        <w:rPr>
          <w:rFonts w:ascii="Arial" w:hAnsi="Arial" w:cs="Arial"/>
          <w:b w:val="0"/>
          <w:szCs w:val="24"/>
        </w:rPr>
        <w:t>Sgoti</w:t>
      </w:r>
      <w:proofErr w:type="spellEnd"/>
      <w:r>
        <w:rPr>
          <w:rFonts w:ascii="Arial" w:hAnsi="Arial" w:cs="Arial"/>
          <w:b w:val="0"/>
          <w:szCs w:val="24"/>
        </w:rPr>
        <w:t xml:space="preserve"> &amp; Mill</w:t>
      </w:r>
      <w:r w:rsidRPr="009409AA">
        <w:rPr>
          <w:rFonts w:ascii="Arial" w:hAnsi="Arial" w:cs="Arial"/>
          <w:b w:val="0"/>
          <w:szCs w:val="24"/>
        </w:rPr>
        <w:t>, 2020).</w:t>
      </w:r>
    </w:p>
    <w:p w:rsidR="00C51882" w:rsidRPr="009409AA" w:rsidRDefault="00C51882" w:rsidP="00C51882">
      <w:pPr>
        <w:pStyle w:val="Textoindependiente"/>
        <w:spacing w:before="123" w:line="240" w:lineRule="auto"/>
        <w:ind w:right="97" w:firstLine="710"/>
        <w:jc w:val="both"/>
        <w:rPr>
          <w:rFonts w:ascii="Arial" w:hAnsi="Arial" w:cs="Arial"/>
          <w:b w:val="0"/>
          <w:spacing w:val="-2"/>
          <w:szCs w:val="24"/>
        </w:rPr>
      </w:pPr>
      <w:r w:rsidRPr="009409AA">
        <w:rPr>
          <w:rFonts w:ascii="Arial" w:hAnsi="Arial" w:cs="Arial"/>
          <w:b w:val="0"/>
          <w:szCs w:val="24"/>
        </w:rPr>
        <w:t xml:space="preserve">Com a crescente democratização dos dispositivos digitais, da Internet e de outros produtos tecnológicos, há um terreno mais fértil para o envolvimento do </w:t>
      </w:r>
      <w:r w:rsidRPr="009409AA">
        <w:rPr>
          <w:rFonts w:ascii="Arial" w:hAnsi="Arial" w:cs="Arial"/>
          <w:b w:val="0"/>
          <w:spacing w:val="-2"/>
          <w:szCs w:val="24"/>
        </w:rPr>
        <w:t>TDIC.</w:t>
      </w:r>
    </w:p>
    <w:p w:rsidR="00C51882" w:rsidRPr="009409AA" w:rsidRDefault="00C51882" w:rsidP="00C51882">
      <w:pPr>
        <w:pStyle w:val="Textoindependiente"/>
        <w:spacing w:before="123" w:line="240" w:lineRule="auto"/>
        <w:ind w:right="97" w:firstLine="710"/>
        <w:jc w:val="both"/>
        <w:rPr>
          <w:rFonts w:ascii="Arial" w:hAnsi="Arial" w:cs="Arial"/>
          <w:b w:val="0"/>
          <w:spacing w:val="-2"/>
          <w:szCs w:val="24"/>
        </w:rPr>
      </w:pPr>
    </w:p>
    <w:p w:rsidR="00C51882" w:rsidRPr="009409AA" w:rsidRDefault="00C51882" w:rsidP="00C51882">
      <w:pPr>
        <w:pStyle w:val="Ttulo2"/>
        <w:widowControl w:val="0"/>
        <w:tabs>
          <w:tab w:val="left" w:pos="542"/>
        </w:tabs>
        <w:autoSpaceDE w:val="0"/>
        <w:autoSpaceDN w:val="0"/>
        <w:spacing w:before="116" w:beforeAutospacing="0" w:after="0" w:afterAutospacing="0" w:line="240" w:lineRule="auto"/>
        <w:ind w:right="747" w:firstLine="0"/>
        <w:rPr>
          <w:rFonts w:ascii="Arial" w:hAnsi="Arial" w:cs="Arial"/>
          <w:sz w:val="24"/>
          <w:szCs w:val="24"/>
          <w:lang w:val="pt-BR"/>
        </w:rPr>
      </w:pPr>
      <w:r w:rsidRPr="009409AA">
        <w:rPr>
          <w:rFonts w:ascii="Arial" w:hAnsi="Arial" w:cs="Arial"/>
          <w:sz w:val="24"/>
          <w:szCs w:val="24"/>
          <w:lang w:val="pt-BR"/>
        </w:rPr>
        <w:t>Reflexões</w:t>
      </w:r>
      <w:r w:rsidRPr="009409AA">
        <w:rPr>
          <w:rFonts w:ascii="Arial" w:hAnsi="Arial" w:cs="Arial"/>
          <w:spacing w:val="-9"/>
          <w:sz w:val="24"/>
          <w:szCs w:val="24"/>
          <w:lang w:val="pt-BR"/>
        </w:rPr>
        <w:t xml:space="preserve"> </w:t>
      </w:r>
      <w:r w:rsidRPr="009409AA">
        <w:rPr>
          <w:rFonts w:ascii="Arial" w:hAnsi="Arial" w:cs="Arial"/>
          <w:sz w:val="24"/>
          <w:szCs w:val="24"/>
          <w:lang w:val="pt-BR"/>
        </w:rPr>
        <w:t>Sobre</w:t>
      </w:r>
      <w:r w:rsidRPr="009409AA">
        <w:rPr>
          <w:rFonts w:ascii="Arial" w:hAnsi="Arial" w:cs="Arial"/>
          <w:spacing w:val="-5"/>
          <w:sz w:val="24"/>
          <w:szCs w:val="24"/>
          <w:lang w:val="pt-BR"/>
        </w:rPr>
        <w:t xml:space="preserve"> </w:t>
      </w:r>
      <w:r w:rsidRPr="009409AA">
        <w:rPr>
          <w:rFonts w:ascii="Arial" w:hAnsi="Arial" w:cs="Arial"/>
          <w:sz w:val="24"/>
          <w:szCs w:val="24"/>
          <w:lang w:val="pt-BR"/>
        </w:rPr>
        <w:t>Inovação,</w:t>
      </w:r>
      <w:r w:rsidRPr="009409AA">
        <w:rPr>
          <w:rFonts w:ascii="Arial" w:hAnsi="Arial" w:cs="Arial"/>
          <w:spacing w:val="-5"/>
          <w:sz w:val="24"/>
          <w:szCs w:val="24"/>
          <w:lang w:val="pt-BR"/>
        </w:rPr>
        <w:t xml:space="preserve"> </w:t>
      </w:r>
      <w:r w:rsidRPr="009409AA">
        <w:rPr>
          <w:rFonts w:ascii="Arial" w:hAnsi="Arial" w:cs="Arial"/>
          <w:sz w:val="24"/>
          <w:szCs w:val="24"/>
          <w:lang w:val="pt-BR"/>
        </w:rPr>
        <w:t>Usando</w:t>
      </w:r>
      <w:r w:rsidRPr="009409AA">
        <w:rPr>
          <w:rFonts w:ascii="Arial" w:hAnsi="Arial" w:cs="Arial"/>
          <w:spacing w:val="-8"/>
          <w:sz w:val="24"/>
          <w:szCs w:val="24"/>
          <w:lang w:val="pt-BR"/>
        </w:rPr>
        <w:t xml:space="preserve"> </w:t>
      </w:r>
      <w:r w:rsidRPr="009409AA">
        <w:rPr>
          <w:rFonts w:ascii="Arial" w:hAnsi="Arial" w:cs="Arial"/>
          <w:sz w:val="24"/>
          <w:szCs w:val="24"/>
          <w:lang w:val="pt-BR"/>
        </w:rPr>
        <w:t>TDIC</w:t>
      </w:r>
      <w:r w:rsidRPr="009409AA">
        <w:rPr>
          <w:rFonts w:ascii="Arial" w:hAnsi="Arial" w:cs="Arial"/>
          <w:spacing w:val="-5"/>
          <w:sz w:val="24"/>
          <w:szCs w:val="24"/>
          <w:lang w:val="pt-BR"/>
        </w:rPr>
        <w:t xml:space="preserve"> </w:t>
      </w:r>
      <w:r w:rsidRPr="009409AA">
        <w:rPr>
          <w:rFonts w:ascii="Arial" w:hAnsi="Arial" w:cs="Arial"/>
          <w:sz w:val="24"/>
          <w:szCs w:val="24"/>
          <w:lang w:val="pt-BR"/>
        </w:rPr>
        <w:t>e</w:t>
      </w:r>
      <w:r w:rsidRPr="009409AA">
        <w:rPr>
          <w:rFonts w:ascii="Arial" w:hAnsi="Arial" w:cs="Arial"/>
          <w:spacing w:val="-5"/>
          <w:sz w:val="24"/>
          <w:szCs w:val="24"/>
          <w:lang w:val="pt-BR"/>
        </w:rPr>
        <w:t xml:space="preserve"> </w:t>
      </w:r>
      <w:r w:rsidRPr="009409AA">
        <w:rPr>
          <w:rFonts w:ascii="Arial" w:hAnsi="Arial" w:cs="Arial"/>
          <w:sz w:val="24"/>
          <w:szCs w:val="24"/>
          <w:lang w:val="pt-BR"/>
        </w:rPr>
        <w:t>o</w:t>
      </w:r>
      <w:r w:rsidRPr="009409AA">
        <w:rPr>
          <w:rFonts w:ascii="Arial" w:hAnsi="Arial" w:cs="Arial"/>
          <w:spacing w:val="-3"/>
          <w:sz w:val="24"/>
          <w:szCs w:val="24"/>
          <w:lang w:val="pt-BR"/>
        </w:rPr>
        <w:t xml:space="preserve"> </w:t>
      </w:r>
      <w:r w:rsidRPr="009409AA">
        <w:rPr>
          <w:rFonts w:ascii="Arial" w:hAnsi="Arial" w:cs="Arial"/>
          <w:sz w:val="24"/>
          <w:szCs w:val="24"/>
          <w:lang w:val="pt-BR"/>
        </w:rPr>
        <w:t>Ensino em</w:t>
      </w:r>
      <w:r w:rsidRPr="009409AA">
        <w:rPr>
          <w:rFonts w:ascii="Arial" w:hAnsi="Arial" w:cs="Arial"/>
          <w:spacing w:val="-8"/>
          <w:sz w:val="24"/>
          <w:szCs w:val="24"/>
          <w:lang w:val="pt-BR"/>
        </w:rPr>
        <w:t xml:space="preserve"> </w:t>
      </w:r>
      <w:r w:rsidRPr="009409AA">
        <w:rPr>
          <w:rFonts w:ascii="Arial" w:hAnsi="Arial" w:cs="Arial"/>
          <w:sz w:val="24"/>
          <w:szCs w:val="24"/>
          <w:lang w:val="pt-BR"/>
        </w:rPr>
        <w:t>uma</w:t>
      </w:r>
      <w:r w:rsidRPr="009409AA">
        <w:rPr>
          <w:rFonts w:ascii="Arial" w:hAnsi="Arial" w:cs="Arial"/>
          <w:spacing w:val="-5"/>
          <w:sz w:val="24"/>
          <w:szCs w:val="24"/>
          <w:lang w:val="pt-BR"/>
        </w:rPr>
        <w:t xml:space="preserve"> </w:t>
      </w:r>
      <w:r w:rsidRPr="009409AA">
        <w:rPr>
          <w:rFonts w:ascii="Arial" w:hAnsi="Arial" w:cs="Arial"/>
          <w:sz w:val="24"/>
          <w:szCs w:val="24"/>
          <w:lang w:val="pt-BR"/>
        </w:rPr>
        <w:t xml:space="preserve">Cultura </w:t>
      </w:r>
      <w:r w:rsidRPr="009409AA">
        <w:rPr>
          <w:rFonts w:ascii="Arial" w:hAnsi="Arial" w:cs="Arial"/>
          <w:spacing w:val="-2"/>
          <w:sz w:val="24"/>
          <w:szCs w:val="24"/>
          <w:lang w:val="pt-BR"/>
        </w:rPr>
        <w:t>Digital</w:t>
      </w:r>
    </w:p>
    <w:p w:rsidR="00C51882" w:rsidRPr="009409AA" w:rsidRDefault="00C51882" w:rsidP="00C51882">
      <w:pPr>
        <w:pStyle w:val="Textoindependiente"/>
        <w:spacing w:before="123" w:line="240" w:lineRule="auto"/>
        <w:ind w:right="101" w:firstLine="710"/>
        <w:jc w:val="both"/>
        <w:rPr>
          <w:rFonts w:ascii="Arial" w:hAnsi="Arial" w:cs="Arial"/>
          <w:b w:val="0"/>
          <w:szCs w:val="24"/>
        </w:rPr>
      </w:pPr>
      <w:r w:rsidRPr="009409AA">
        <w:rPr>
          <w:rFonts w:ascii="Arial" w:hAnsi="Arial" w:cs="Arial"/>
          <w:b w:val="0"/>
          <w:szCs w:val="24"/>
        </w:rPr>
        <w:t>A</w:t>
      </w:r>
      <w:r w:rsidRPr="009409AA">
        <w:rPr>
          <w:rFonts w:ascii="Arial" w:hAnsi="Arial" w:cs="Arial"/>
          <w:b w:val="0"/>
          <w:spacing w:val="-1"/>
          <w:szCs w:val="24"/>
        </w:rPr>
        <w:t xml:space="preserve"> </w:t>
      </w:r>
      <w:r w:rsidRPr="009409AA">
        <w:rPr>
          <w:rFonts w:ascii="Arial" w:hAnsi="Arial" w:cs="Arial"/>
          <w:b w:val="0"/>
          <w:szCs w:val="24"/>
        </w:rPr>
        <w:t>inovação é</w:t>
      </w:r>
      <w:r w:rsidRPr="009409AA">
        <w:rPr>
          <w:rFonts w:ascii="Arial" w:hAnsi="Arial" w:cs="Arial"/>
          <w:b w:val="0"/>
          <w:spacing w:val="-4"/>
          <w:szCs w:val="24"/>
        </w:rPr>
        <w:t xml:space="preserve"> </w:t>
      </w:r>
      <w:r w:rsidRPr="009409AA">
        <w:rPr>
          <w:rFonts w:ascii="Arial" w:hAnsi="Arial" w:cs="Arial"/>
          <w:b w:val="0"/>
          <w:szCs w:val="24"/>
        </w:rPr>
        <w:t>uma exigência comum</w:t>
      </w:r>
      <w:r w:rsidRPr="009409AA">
        <w:rPr>
          <w:rFonts w:ascii="Arial" w:hAnsi="Arial" w:cs="Arial"/>
          <w:b w:val="0"/>
          <w:spacing w:val="-7"/>
          <w:szCs w:val="24"/>
        </w:rPr>
        <w:t xml:space="preserve"> </w:t>
      </w:r>
      <w:r w:rsidRPr="009409AA">
        <w:rPr>
          <w:rFonts w:ascii="Arial" w:hAnsi="Arial" w:cs="Arial"/>
          <w:b w:val="0"/>
          <w:szCs w:val="24"/>
        </w:rPr>
        <w:t>na educação, principalmente devido às evoluções</w:t>
      </w:r>
      <w:r w:rsidRPr="009409AA">
        <w:rPr>
          <w:rFonts w:ascii="Arial" w:hAnsi="Arial" w:cs="Arial"/>
          <w:b w:val="0"/>
          <w:spacing w:val="22"/>
          <w:szCs w:val="24"/>
        </w:rPr>
        <w:t xml:space="preserve"> </w:t>
      </w:r>
      <w:r w:rsidRPr="009409AA">
        <w:rPr>
          <w:rFonts w:ascii="Arial" w:hAnsi="Arial" w:cs="Arial"/>
          <w:b w:val="0"/>
          <w:szCs w:val="24"/>
        </w:rPr>
        <w:t>do</w:t>
      </w:r>
      <w:r w:rsidRPr="009409AA">
        <w:rPr>
          <w:rFonts w:ascii="Arial" w:hAnsi="Arial" w:cs="Arial"/>
          <w:b w:val="0"/>
          <w:spacing w:val="20"/>
          <w:szCs w:val="24"/>
        </w:rPr>
        <w:t xml:space="preserve"> </w:t>
      </w:r>
      <w:r w:rsidRPr="009409AA">
        <w:rPr>
          <w:rFonts w:ascii="Arial" w:hAnsi="Arial" w:cs="Arial"/>
          <w:b w:val="0"/>
          <w:szCs w:val="24"/>
        </w:rPr>
        <w:t>mundo</w:t>
      </w:r>
      <w:r w:rsidRPr="009409AA">
        <w:rPr>
          <w:rFonts w:ascii="Arial" w:hAnsi="Arial" w:cs="Arial"/>
          <w:b w:val="0"/>
          <w:spacing w:val="25"/>
          <w:szCs w:val="24"/>
        </w:rPr>
        <w:t xml:space="preserve"> </w:t>
      </w:r>
      <w:r w:rsidRPr="009409AA">
        <w:rPr>
          <w:rFonts w:ascii="Arial" w:hAnsi="Arial" w:cs="Arial"/>
          <w:b w:val="0"/>
          <w:szCs w:val="24"/>
        </w:rPr>
        <w:t>moderno.</w:t>
      </w:r>
      <w:r w:rsidRPr="009409AA">
        <w:rPr>
          <w:rFonts w:ascii="Arial" w:hAnsi="Arial" w:cs="Arial"/>
          <w:b w:val="0"/>
          <w:spacing w:val="25"/>
          <w:szCs w:val="24"/>
        </w:rPr>
        <w:t xml:space="preserve"> </w:t>
      </w:r>
      <w:r w:rsidRPr="009409AA">
        <w:rPr>
          <w:rFonts w:ascii="Arial" w:hAnsi="Arial" w:cs="Arial"/>
          <w:b w:val="0"/>
          <w:szCs w:val="24"/>
        </w:rPr>
        <w:t>Atores</w:t>
      </w:r>
      <w:r w:rsidRPr="009409AA">
        <w:rPr>
          <w:rFonts w:ascii="Arial" w:hAnsi="Arial" w:cs="Arial"/>
          <w:b w:val="0"/>
          <w:spacing w:val="21"/>
          <w:szCs w:val="24"/>
        </w:rPr>
        <w:t xml:space="preserve"> </w:t>
      </w:r>
      <w:r w:rsidRPr="009409AA">
        <w:rPr>
          <w:rFonts w:ascii="Arial" w:hAnsi="Arial" w:cs="Arial"/>
          <w:b w:val="0"/>
          <w:szCs w:val="24"/>
        </w:rPr>
        <w:t>do</w:t>
      </w:r>
      <w:r w:rsidRPr="009409AA">
        <w:rPr>
          <w:rFonts w:ascii="Arial" w:hAnsi="Arial" w:cs="Arial"/>
          <w:b w:val="0"/>
          <w:spacing w:val="20"/>
          <w:szCs w:val="24"/>
        </w:rPr>
        <w:t xml:space="preserve"> </w:t>
      </w:r>
      <w:r w:rsidRPr="009409AA">
        <w:rPr>
          <w:rFonts w:ascii="Arial" w:hAnsi="Arial" w:cs="Arial"/>
          <w:b w:val="0"/>
          <w:szCs w:val="24"/>
        </w:rPr>
        <w:t>campo</w:t>
      </w:r>
      <w:r w:rsidRPr="009409AA">
        <w:rPr>
          <w:rFonts w:ascii="Arial" w:hAnsi="Arial" w:cs="Arial"/>
          <w:b w:val="0"/>
          <w:spacing w:val="25"/>
          <w:szCs w:val="24"/>
        </w:rPr>
        <w:t xml:space="preserve"> </w:t>
      </w:r>
      <w:r w:rsidRPr="009409AA">
        <w:rPr>
          <w:rFonts w:ascii="Arial" w:hAnsi="Arial" w:cs="Arial"/>
          <w:b w:val="0"/>
          <w:szCs w:val="24"/>
        </w:rPr>
        <w:t>educacional,</w:t>
      </w:r>
      <w:r w:rsidRPr="009409AA">
        <w:rPr>
          <w:rFonts w:ascii="Arial" w:hAnsi="Arial" w:cs="Arial"/>
          <w:b w:val="0"/>
          <w:spacing w:val="20"/>
          <w:szCs w:val="24"/>
        </w:rPr>
        <w:t xml:space="preserve"> </w:t>
      </w:r>
      <w:r w:rsidRPr="009409AA">
        <w:rPr>
          <w:rFonts w:ascii="Arial" w:hAnsi="Arial" w:cs="Arial"/>
          <w:b w:val="0"/>
          <w:szCs w:val="24"/>
        </w:rPr>
        <w:t>a</w:t>
      </w:r>
      <w:r w:rsidRPr="009409AA">
        <w:rPr>
          <w:rFonts w:ascii="Arial" w:hAnsi="Arial" w:cs="Arial"/>
          <w:b w:val="0"/>
          <w:spacing w:val="20"/>
          <w:szCs w:val="24"/>
        </w:rPr>
        <w:t xml:space="preserve"> </w:t>
      </w:r>
      <w:r w:rsidRPr="009409AA">
        <w:rPr>
          <w:rFonts w:ascii="Arial" w:hAnsi="Arial" w:cs="Arial"/>
          <w:b w:val="0"/>
          <w:szCs w:val="24"/>
        </w:rPr>
        <w:t>inovação</w:t>
      </w:r>
      <w:r w:rsidRPr="009409AA">
        <w:rPr>
          <w:rFonts w:ascii="Arial" w:hAnsi="Arial" w:cs="Arial"/>
          <w:b w:val="0"/>
          <w:spacing w:val="20"/>
          <w:szCs w:val="24"/>
        </w:rPr>
        <w:t xml:space="preserve"> </w:t>
      </w:r>
      <w:r w:rsidRPr="009409AA">
        <w:rPr>
          <w:rFonts w:ascii="Arial" w:hAnsi="Arial" w:cs="Arial"/>
          <w:b w:val="0"/>
          <w:szCs w:val="24"/>
        </w:rPr>
        <w:t>é</w:t>
      </w:r>
      <w:r w:rsidRPr="009409AA">
        <w:rPr>
          <w:rFonts w:ascii="Arial" w:hAnsi="Arial" w:cs="Arial"/>
          <w:b w:val="0"/>
          <w:spacing w:val="20"/>
          <w:szCs w:val="24"/>
        </w:rPr>
        <w:t xml:space="preserve"> </w:t>
      </w:r>
      <w:r w:rsidRPr="009409AA">
        <w:rPr>
          <w:rFonts w:ascii="Arial" w:hAnsi="Arial" w:cs="Arial"/>
          <w:b w:val="0"/>
          <w:szCs w:val="24"/>
        </w:rPr>
        <w:t xml:space="preserve">uma </w:t>
      </w:r>
      <w:r w:rsidRPr="009409AA">
        <w:rPr>
          <w:rFonts w:ascii="Arial" w:hAnsi="Arial" w:cs="Arial"/>
          <w:b w:val="0"/>
          <w:spacing w:val="-4"/>
          <w:szCs w:val="24"/>
        </w:rPr>
        <w:t>das</w:t>
      </w:r>
      <w:r w:rsidRPr="009409AA">
        <w:rPr>
          <w:rFonts w:ascii="Arial" w:hAnsi="Arial" w:cs="Arial"/>
          <w:b w:val="0"/>
          <w:szCs w:val="24"/>
        </w:rPr>
        <w:tab/>
      </w:r>
      <w:r w:rsidRPr="009409AA">
        <w:rPr>
          <w:rFonts w:ascii="Arial" w:hAnsi="Arial" w:cs="Arial"/>
          <w:b w:val="0"/>
          <w:spacing w:val="-2"/>
          <w:szCs w:val="24"/>
        </w:rPr>
        <w:t>atividades</w:t>
      </w:r>
      <w:r w:rsidRPr="009409AA">
        <w:rPr>
          <w:rFonts w:ascii="Arial" w:hAnsi="Arial" w:cs="Arial"/>
          <w:b w:val="0"/>
          <w:szCs w:val="24"/>
        </w:rPr>
        <w:tab/>
      </w:r>
      <w:r w:rsidRPr="009409AA">
        <w:rPr>
          <w:rFonts w:ascii="Arial" w:hAnsi="Arial" w:cs="Arial"/>
          <w:b w:val="0"/>
          <w:spacing w:val="-4"/>
          <w:szCs w:val="24"/>
        </w:rPr>
        <w:t>que</w:t>
      </w:r>
      <w:r w:rsidRPr="009409AA">
        <w:rPr>
          <w:rFonts w:ascii="Arial" w:hAnsi="Arial" w:cs="Arial"/>
          <w:b w:val="0"/>
          <w:szCs w:val="24"/>
        </w:rPr>
        <w:tab/>
        <w:t>podem</w:t>
      </w:r>
      <w:r w:rsidRPr="009409AA">
        <w:rPr>
          <w:rFonts w:ascii="Arial" w:hAnsi="Arial" w:cs="Arial"/>
          <w:b w:val="0"/>
          <w:spacing w:val="80"/>
          <w:szCs w:val="24"/>
        </w:rPr>
        <w:t xml:space="preserve"> </w:t>
      </w:r>
      <w:r w:rsidRPr="009409AA">
        <w:rPr>
          <w:rFonts w:ascii="Arial" w:hAnsi="Arial" w:cs="Arial"/>
          <w:b w:val="0"/>
          <w:szCs w:val="24"/>
        </w:rPr>
        <w:t xml:space="preserve">facilitar </w:t>
      </w:r>
      <w:r w:rsidRPr="009409AA">
        <w:rPr>
          <w:rFonts w:ascii="Arial" w:hAnsi="Arial" w:cs="Arial"/>
          <w:b w:val="0"/>
          <w:spacing w:val="-10"/>
          <w:szCs w:val="24"/>
        </w:rPr>
        <w:t>o</w:t>
      </w:r>
      <w:r w:rsidRPr="009409AA">
        <w:rPr>
          <w:rFonts w:ascii="Arial" w:hAnsi="Arial" w:cs="Arial"/>
          <w:b w:val="0"/>
          <w:szCs w:val="24"/>
        </w:rPr>
        <w:t xml:space="preserve"> </w:t>
      </w:r>
      <w:r w:rsidRPr="009409AA">
        <w:rPr>
          <w:rFonts w:ascii="Arial" w:hAnsi="Arial" w:cs="Arial"/>
          <w:b w:val="0"/>
          <w:spacing w:val="-2"/>
          <w:szCs w:val="24"/>
        </w:rPr>
        <w:t>processo</w:t>
      </w:r>
      <w:r>
        <w:rPr>
          <w:rFonts w:ascii="Arial" w:hAnsi="Arial" w:cs="Arial"/>
          <w:b w:val="0"/>
          <w:szCs w:val="24"/>
        </w:rPr>
        <w:t xml:space="preserve"> </w:t>
      </w:r>
      <w:r w:rsidRPr="009409AA">
        <w:rPr>
          <w:rFonts w:ascii="Arial" w:hAnsi="Arial" w:cs="Arial"/>
          <w:b w:val="0"/>
          <w:spacing w:val="-6"/>
          <w:szCs w:val="24"/>
        </w:rPr>
        <w:t>de</w:t>
      </w:r>
      <w:r w:rsidRPr="009409AA">
        <w:rPr>
          <w:rFonts w:ascii="Arial" w:hAnsi="Arial" w:cs="Arial"/>
          <w:b w:val="0"/>
          <w:szCs w:val="24"/>
        </w:rPr>
        <w:t xml:space="preserve"> </w:t>
      </w:r>
      <w:r w:rsidRPr="009409AA">
        <w:rPr>
          <w:rFonts w:ascii="Arial" w:hAnsi="Arial" w:cs="Arial"/>
          <w:b w:val="0"/>
          <w:spacing w:val="-2"/>
          <w:szCs w:val="24"/>
        </w:rPr>
        <w:t xml:space="preserve">mudança  </w:t>
      </w:r>
      <w:r>
        <w:rPr>
          <w:rFonts w:ascii="Arial" w:hAnsi="Arial" w:cs="Arial"/>
          <w:b w:val="0"/>
          <w:spacing w:val="-2"/>
          <w:szCs w:val="24"/>
        </w:rPr>
        <w:t xml:space="preserve"> </w:t>
      </w:r>
      <w:proofErr w:type="spellStart"/>
      <w:r w:rsidRPr="009409AA">
        <w:rPr>
          <w:rFonts w:ascii="Arial" w:hAnsi="Arial" w:cs="Arial"/>
          <w:b w:val="0"/>
          <w:spacing w:val="-2"/>
          <w:szCs w:val="24"/>
        </w:rPr>
        <w:t>ducacional</w:t>
      </w:r>
      <w:proofErr w:type="spellEnd"/>
      <w:r w:rsidRPr="009409AA">
        <w:rPr>
          <w:rFonts w:ascii="Arial" w:hAnsi="Arial" w:cs="Arial"/>
          <w:b w:val="0"/>
          <w:spacing w:val="-2"/>
          <w:szCs w:val="24"/>
        </w:rPr>
        <w:t xml:space="preserve"> </w:t>
      </w:r>
      <w:r w:rsidRPr="009409AA">
        <w:rPr>
          <w:rFonts w:ascii="Arial" w:hAnsi="Arial" w:cs="Arial"/>
          <w:b w:val="0"/>
          <w:szCs w:val="24"/>
        </w:rPr>
        <w:t>(</w:t>
      </w:r>
      <w:r>
        <w:rPr>
          <w:rFonts w:ascii="Arial" w:hAnsi="Arial" w:cs="Arial"/>
          <w:b w:val="0"/>
          <w:szCs w:val="24"/>
        </w:rPr>
        <w:t>Camargo &amp;</w:t>
      </w:r>
      <w:r w:rsidRPr="009409AA">
        <w:rPr>
          <w:rFonts w:ascii="Arial" w:hAnsi="Arial" w:cs="Arial"/>
          <w:b w:val="0"/>
          <w:szCs w:val="24"/>
        </w:rPr>
        <w:t xml:space="preserve"> </w:t>
      </w:r>
      <w:proofErr w:type="spellStart"/>
      <w:r w:rsidRPr="009409AA">
        <w:rPr>
          <w:rFonts w:ascii="Arial" w:hAnsi="Arial" w:cs="Arial"/>
          <w:b w:val="0"/>
          <w:szCs w:val="24"/>
        </w:rPr>
        <w:t>Daros</w:t>
      </w:r>
      <w:proofErr w:type="spellEnd"/>
      <w:r w:rsidRPr="009409AA">
        <w:rPr>
          <w:rFonts w:ascii="Arial" w:hAnsi="Arial" w:cs="Arial"/>
          <w:b w:val="0"/>
          <w:szCs w:val="24"/>
        </w:rPr>
        <w:t>, 2018).</w:t>
      </w:r>
    </w:p>
    <w:p w:rsidR="00C51882" w:rsidRPr="009409AA" w:rsidRDefault="00C51882" w:rsidP="00C51882">
      <w:pPr>
        <w:pStyle w:val="Textoindependiente"/>
        <w:spacing w:before="123" w:line="240" w:lineRule="auto"/>
        <w:ind w:right="88" w:firstLine="778"/>
        <w:jc w:val="both"/>
        <w:rPr>
          <w:rFonts w:ascii="Arial" w:hAnsi="Arial" w:cs="Arial"/>
          <w:b w:val="0"/>
          <w:szCs w:val="24"/>
        </w:rPr>
      </w:pPr>
      <w:r w:rsidRPr="009409AA">
        <w:rPr>
          <w:rFonts w:ascii="Arial" w:hAnsi="Arial" w:cs="Arial"/>
          <w:b w:val="0"/>
          <w:szCs w:val="24"/>
        </w:rPr>
        <w:t>A inovação deve ocorrer de diferentes maneiras: pela introdução de novos objetos e modos de comunicação que afetam as relações</w:t>
      </w:r>
      <w:r w:rsidRPr="009409AA">
        <w:rPr>
          <w:rFonts w:ascii="Arial" w:hAnsi="Arial" w:cs="Arial"/>
          <w:b w:val="0"/>
          <w:spacing w:val="40"/>
          <w:szCs w:val="24"/>
        </w:rPr>
        <w:t xml:space="preserve"> </w:t>
      </w:r>
      <w:r w:rsidRPr="009409AA">
        <w:rPr>
          <w:rFonts w:ascii="Arial" w:hAnsi="Arial" w:cs="Arial"/>
          <w:b w:val="0"/>
          <w:szCs w:val="24"/>
        </w:rPr>
        <w:t>entre sujeitos da informação e objetos. Em relação a tecnologias pedagógicas que fazem parte da prática</w:t>
      </w:r>
      <w:r w:rsidRPr="009409AA">
        <w:rPr>
          <w:rFonts w:ascii="Arial" w:hAnsi="Arial" w:cs="Arial"/>
          <w:b w:val="0"/>
          <w:spacing w:val="-3"/>
          <w:szCs w:val="24"/>
        </w:rPr>
        <w:t xml:space="preserve"> </w:t>
      </w:r>
      <w:r w:rsidRPr="009409AA">
        <w:rPr>
          <w:rFonts w:ascii="Arial" w:hAnsi="Arial" w:cs="Arial"/>
          <w:b w:val="0"/>
          <w:szCs w:val="24"/>
        </w:rPr>
        <w:t>pedagógica.</w:t>
      </w:r>
      <w:r w:rsidRPr="009409AA">
        <w:rPr>
          <w:rFonts w:ascii="Arial" w:hAnsi="Arial" w:cs="Arial"/>
          <w:b w:val="0"/>
          <w:spacing w:val="-3"/>
          <w:szCs w:val="24"/>
        </w:rPr>
        <w:t xml:space="preserve"> </w:t>
      </w:r>
      <w:r w:rsidRPr="009409AA">
        <w:rPr>
          <w:rFonts w:ascii="Arial" w:hAnsi="Arial" w:cs="Arial"/>
          <w:b w:val="0"/>
          <w:szCs w:val="24"/>
        </w:rPr>
        <w:t>Nas</w:t>
      </w:r>
      <w:r w:rsidRPr="009409AA">
        <w:rPr>
          <w:rFonts w:ascii="Arial" w:hAnsi="Arial" w:cs="Arial"/>
          <w:b w:val="0"/>
          <w:spacing w:val="-3"/>
          <w:szCs w:val="24"/>
        </w:rPr>
        <w:t xml:space="preserve"> </w:t>
      </w:r>
      <w:r w:rsidRPr="009409AA">
        <w:rPr>
          <w:rFonts w:ascii="Arial" w:hAnsi="Arial" w:cs="Arial"/>
          <w:b w:val="0"/>
          <w:szCs w:val="24"/>
        </w:rPr>
        <w:t>últimas</w:t>
      </w:r>
      <w:r w:rsidRPr="009409AA">
        <w:rPr>
          <w:rFonts w:ascii="Arial" w:hAnsi="Arial" w:cs="Arial"/>
          <w:b w:val="0"/>
          <w:spacing w:val="-3"/>
          <w:szCs w:val="24"/>
        </w:rPr>
        <w:t xml:space="preserve"> </w:t>
      </w:r>
      <w:r w:rsidRPr="009409AA">
        <w:rPr>
          <w:rFonts w:ascii="Arial" w:hAnsi="Arial" w:cs="Arial"/>
          <w:b w:val="0"/>
          <w:szCs w:val="24"/>
        </w:rPr>
        <w:t>duas</w:t>
      </w:r>
      <w:r w:rsidRPr="009409AA">
        <w:rPr>
          <w:rFonts w:ascii="Arial" w:hAnsi="Arial" w:cs="Arial"/>
          <w:b w:val="0"/>
          <w:spacing w:val="-3"/>
          <w:szCs w:val="24"/>
        </w:rPr>
        <w:t xml:space="preserve"> </w:t>
      </w:r>
      <w:r w:rsidRPr="009409AA">
        <w:rPr>
          <w:rFonts w:ascii="Arial" w:hAnsi="Arial" w:cs="Arial"/>
          <w:b w:val="0"/>
          <w:szCs w:val="24"/>
        </w:rPr>
        <w:t>décadas,</w:t>
      </w:r>
      <w:r w:rsidRPr="009409AA">
        <w:rPr>
          <w:rFonts w:ascii="Arial" w:hAnsi="Arial" w:cs="Arial"/>
          <w:b w:val="0"/>
          <w:spacing w:val="-3"/>
          <w:szCs w:val="24"/>
        </w:rPr>
        <w:t xml:space="preserve"> </w:t>
      </w:r>
      <w:r w:rsidRPr="009409AA">
        <w:rPr>
          <w:rFonts w:ascii="Arial" w:hAnsi="Arial" w:cs="Arial"/>
          <w:b w:val="0"/>
          <w:szCs w:val="24"/>
        </w:rPr>
        <w:t>a</w:t>
      </w:r>
      <w:r w:rsidRPr="009409AA">
        <w:rPr>
          <w:rFonts w:ascii="Arial" w:hAnsi="Arial" w:cs="Arial"/>
          <w:b w:val="0"/>
          <w:spacing w:val="-3"/>
          <w:szCs w:val="24"/>
        </w:rPr>
        <w:t xml:space="preserve"> </w:t>
      </w:r>
      <w:r w:rsidRPr="009409AA">
        <w:rPr>
          <w:rFonts w:ascii="Arial" w:hAnsi="Arial" w:cs="Arial"/>
          <w:b w:val="0"/>
          <w:szCs w:val="24"/>
        </w:rPr>
        <w:t>sociedade</w:t>
      </w:r>
      <w:r w:rsidRPr="009409AA">
        <w:rPr>
          <w:rFonts w:ascii="Arial" w:hAnsi="Arial" w:cs="Arial"/>
          <w:b w:val="0"/>
          <w:spacing w:val="-7"/>
          <w:szCs w:val="24"/>
        </w:rPr>
        <w:t xml:space="preserve"> </w:t>
      </w:r>
      <w:r w:rsidRPr="009409AA">
        <w:rPr>
          <w:rFonts w:ascii="Arial" w:hAnsi="Arial" w:cs="Arial"/>
          <w:b w:val="0"/>
          <w:szCs w:val="24"/>
        </w:rPr>
        <w:t>passou</w:t>
      </w:r>
      <w:r w:rsidRPr="009409AA">
        <w:rPr>
          <w:rFonts w:ascii="Arial" w:hAnsi="Arial" w:cs="Arial"/>
          <w:b w:val="0"/>
          <w:spacing w:val="-3"/>
          <w:szCs w:val="24"/>
        </w:rPr>
        <w:t xml:space="preserve"> </w:t>
      </w:r>
      <w:r w:rsidRPr="009409AA">
        <w:rPr>
          <w:rFonts w:ascii="Arial" w:hAnsi="Arial" w:cs="Arial"/>
          <w:b w:val="0"/>
          <w:szCs w:val="24"/>
        </w:rPr>
        <w:t>por</w:t>
      </w:r>
      <w:r w:rsidRPr="009409AA">
        <w:rPr>
          <w:rFonts w:ascii="Arial" w:hAnsi="Arial" w:cs="Arial"/>
          <w:b w:val="0"/>
          <w:spacing w:val="-2"/>
          <w:szCs w:val="24"/>
        </w:rPr>
        <w:t xml:space="preserve"> </w:t>
      </w:r>
      <w:r w:rsidRPr="009409AA">
        <w:rPr>
          <w:rFonts w:ascii="Arial" w:hAnsi="Arial" w:cs="Arial"/>
          <w:b w:val="0"/>
          <w:szCs w:val="24"/>
        </w:rPr>
        <w:t>mudanças significativas, muitas vezes resultando no rápido surgimento de inovações tecnológicas digitais (KENSKI, 2013). Além disso, a digitalização está cada vez mais presente no cotidiano da sociedade, desenvolvendo-se de forma inédita, tornando-se cada vez menor, mais rápida e mais portátil. No contexto dessa cultura digital nasceram às inovações tecnológicas dos mais diversos aparelhos digitais, que hoje são muito mais úteis e funcionais que os aparelhos dos anos 90 (BERRIBILI; MUELIO; MONTEIRO; MARCHETTI, 2019). Entende-se que</w:t>
      </w:r>
    </w:p>
    <w:p w:rsidR="00C51882" w:rsidRPr="009409AA" w:rsidRDefault="00C51882" w:rsidP="00C51882">
      <w:pPr>
        <w:spacing w:before="124" w:line="240" w:lineRule="auto"/>
        <w:ind w:left="709" w:right="92" w:firstLine="0"/>
        <w:jc w:val="both"/>
        <w:rPr>
          <w:rFonts w:cs="Arial"/>
          <w:szCs w:val="24"/>
          <w:lang w:val="pt-BR"/>
        </w:rPr>
      </w:pPr>
      <w:r w:rsidRPr="009409AA">
        <w:rPr>
          <w:rFonts w:cs="Arial"/>
          <w:color w:val="221F1F"/>
          <w:w w:val="90"/>
          <w:szCs w:val="24"/>
          <w:lang w:val="pt-BR"/>
        </w:rPr>
        <w:t>[...]</w:t>
      </w:r>
      <w:r w:rsidRPr="009409AA">
        <w:rPr>
          <w:rFonts w:cs="Arial"/>
          <w:color w:val="221F1F"/>
          <w:spacing w:val="22"/>
          <w:szCs w:val="24"/>
          <w:lang w:val="pt-BR"/>
        </w:rPr>
        <w:t xml:space="preserve"> </w:t>
      </w:r>
      <w:r w:rsidRPr="009409AA">
        <w:rPr>
          <w:rFonts w:cs="Arial"/>
          <w:color w:val="221F1F"/>
          <w:w w:val="90"/>
          <w:szCs w:val="24"/>
          <w:lang w:val="pt-BR"/>
        </w:rPr>
        <w:t>a</w:t>
      </w:r>
      <w:r w:rsidRPr="009409AA">
        <w:rPr>
          <w:rFonts w:cs="Arial"/>
          <w:color w:val="221F1F"/>
          <w:spacing w:val="16"/>
          <w:szCs w:val="24"/>
          <w:lang w:val="pt-BR"/>
        </w:rPr>
        <w:t xml:space="preserve"> </w:t>
      </w:r>
      <w:r w:rsidRPr="009409AA">
        <w:rPr>
          <w:rFonts w:cs="Arial"/>
          <w:color w:val="221F1F"/>
          <w:w w:val="90"/>
          <w:szCs w:val="24"/>
          <w:lang w:val="pt-BR"/>
        </w:rPr>
        <w:t>inserção</w:t>
      </w:r>
      <w:r w:rsidRPr="009409AA">
        <w:rPr>
          <w:rFonts w:cs="Arial"/>
          <w:color w:val="221F1F"/>
          <w:spacing w:val="19"/>
          <w:szCs w:val="24"/>
          <w:lang w:val="pt-BR"/>
        </w:rPr>
        <w:t xml:space="preserve"> </w:t>
      </w:r>
      <w:r w:rsidRPr="009409AA">
        <w:rPr>
          <w:rFonts w:cs="Arial"/>
          <w:color w:val="221F1F"/>
          <w:w w:val="90"/>
          <w:szCs w:val="24"/>
          <w:lang w:val="pt-BR"/>
        </w:rPr>
        <w:t>social</w:t>
      </w:r>
      <w:r w:rsidRPr="009409AA">
        <w:rPr>
          <w:rFonts w:cs="Arial"/>
          <w:color w:val="221F1F"/>
          <w:spacing w:val="22"/>
          <w:szCs w:val="24"/>
          <w:lang w:val="pt-BR"/>
        </w:rPr>
        <w:t xml:space="preserve"> </w:t>
      </w:r>
      <w:r w:rsidRPr="009409AA">
        <w:rPr>
          <w:rFonts w:cs="Arial"/>
          <w:color w:val="221F1F"/>
          <w:w w:val="90"/>
          <w:szCs w:val="24"/>
          <w:lang w:val="pt-BR"/>
        </w:rPr>
        <w:t>dessas</w:t>
      </w:r>
      <w:r w:rsidRPr="009409AA">
        <w:rPr>
          <w:rFonts w:cs="Arial"/>
          <w:color w:val="221F1F"/>
          <w:spacing w:val="27"/>
          <w:szCs w:val="24"/>
          <w:lang w:val="pt-BR"/>
        </w:rPr>
        <w:t xml:space="preserve"> </w:t>
      </w:r>
      <w:r w:rsidRPr="009409AA">
        <w:rPr>
          <w:rFonts w:cs="Arial"/>
          <w:color w:val="221F1F"/>
          <w:w w:val="90"/>
          <w:szCs w:val="24"/>
          <w:lang w:val="pt-BR"/>
        </w:rPr>
        <w:t>novas</w:t>
      </w:r>
      <w:r w:rsidRPr="009409AA">
        <w:rPr>
          <w:rFonts w:cs="Arial"/>
          <w:color w:val="221F1F"/>
          <w:spacing w:val="28"/>
          <w:szCs w:val="24"/>
          <w:lang w:val="pt-BR"/>
        </w:rPr>
        <w:t xml:space="preserve"> </w:t>
      </w:r>
      <w:r w:rsidRPr="009409AA">
        <w:rPr>
          <w:rFonts w:cs="Arial"/>
          <w:color w:val="221F1F"/>
          <w:w w:val="90"/>
          <w:szCs w:val="24"/>
          <w:lang w:val="pt-BR"/>
        </w:rPr>
        <w:t>tecnologias</w:t>
      </w:r>
      <w:r w:rsidRPr="009409AA">
        <w:rPr>
          <w:rFonts w:cs="Arial"/>
          <w:color w:val="221F1F"/>
          <w:spacing w:val="21"/>
          <w:szCs w:val="24"/>
          <w:lang w:val="pt-BR"/>
        </w:rPr>
        <w:t xml:space="preserve"> </w:t>
      </w:r>
      <w:r w:rsidRPr="009409AA">
        <w:rPr>
          <w:rFonts w:cs="Arial"/>
          <w:color w:val="221F1F"/>
          <w:w w:val="90"/>
          <w:szCs w:val="24"/>
          <w:lang w:val="pt-BR"/>
        </w:rPr>
        <w:t>tem</w:t>
      </w:r>
      <w:r w:rsidRPr="009409AA">
        <w:rPr>
          <w:rFonts w:cs="Arial"/>
          <w:color w:val="221F1F"/>
          <w:spacing w:val="30"/>
          <w:szCs w:val="24"/>
          <w:lang w:val="pt-BR"/>
        </w:rPr>
        <w:t xml:space="preserve"> </w:t>
      </w:r>
      <w:r w:rsidRPr="009409AA">
        <w:rPr>
          <w:rFonts w:cs="Arial"/>
          <w:color w:val="221F1F"/>
          <w:w w:val="90"/>
          <w:szCs w:val="24"/>
          <w:lang w:val="pt-BR"/>
        </w:rPr>
        <w:t>ocorrido</w:t>
      </w:r>
      <w:r w:rsidRPr="009409AA">
        <w:rPr>
          <w:rFonts w:cs="Arial"/>
          <w:color w:val="221F1F"/>
          <w:spacing w:val="27"/>
          <w:szCs w:val="24"/>
          <w:lang w:val="pt-BR"/>
        </w:rPr>
        <w:t xml:space="preserve"> </w:t>
      </w:r>
      <w:r w:rsidRPr="009409AA">
        <w:rPr>
          <w:rFonts w:cs="Arial"/>
          <w:color w:val="221F1F"/>
          <w:w w:val="90"/>
          <w:szCs w:val="24"/>
          <w:lang w:val="pt-BR"/>
        </w:rPr>
        <w:t>coma</w:t>
      </w:r>
      <w:r w:rsidRPr="009409AA">
        <w:rPr>
          <w:rFonts w:cs="Arial"/>
          <w:color w:val="221F1F"/>
          <w:spacing w:val="16"/>
          <w:szCs w:val="24"/>
          <w:lang w:val="pt-BR"/>
        </w:rPr>
        <w:t xml:space="preserve"> </w:t>
      </w:r>
      <w:r w:rsidRPr="009409AA">
        <w:rPr>
          <w:rFonts w:cs="Arial"/>
          <w:color w:val="221F1F"/>
          <w:w w:val="90"/>
          <w:szCs w:val="24"/>
          <w:lang w:val="pt-BR"/>
        </w:rPr>
        <w:t>mesma</w:t>
      </w:r>
      <w:r w:rsidRPr="009409AA">
        <w:rPr>
          <w:rFonts w:cs="Arial"/>
          <w:color w:val="221F1F"/>
          <w:spacing w:val="18"/>
          <w:szCs w:val="24"/>
          <w:lang w:val="pt-BR"/>
        </w:rPr>
        <w:t xml:space="preserve"> </w:t>
      </w:r>
      <w:r w:rsidRPr="009409AA">
        <w:rPr>
          <w:rFonts w:cs="Arial"/>
          <w:color w:val="221F1F"/>
          <w:w w:val="90"/>
          <w:szCs w:val="24"/>
          <w:lang w:val="pt-BR"/>
        </w:rPr>
        <w:t xml:space="preserve">velocidade e intensidade com que elas se oferecem, </w:t>
      </w:r>
      <w:proofErr w:type="spellStart"/>
      <w:r w:rsidRPr="009409AA">
        <w:rPr>
          <w:rFonts w:cs="Arial"/>
          <w:color w:val="221F1F"/>
          <w:w w:val="90"/>
          <w:szCs w:val="24"/>
          <w:lang w:val="pt-BR"/>
        </w:rPr>
        <w:t>sãoincorporadas</w:t>
      </w:r>
      <w:proofErr w:type="spellEnd"/>
      <w:r w:rsidRPr="009409AA">
        <w:rPr>
          <w:rFonts w:cs="Arial"/>
          <w:color w:val="221F1F"/>
          <w:w w:val="90"/>
          <w:szCs w:val="24"/>
          <w:lang w:val="pt-BR"/>
        </w:rPr>
        <w:t xml:space="preserve"> e descartadas pouco tempo depois, substituídas</w:t>
      </w:r>
      <w:r w:rsidRPr="009409AA">
        <w:rPr>
          <w:rFonts w:cs="Arial"/>
          <w:color w:val="221F1F"/>
          <w:szCs w:val="24"/>
          <w:lang w:val="pt-BR"/>
        </w:rPr>
        <w:t xml:space="preserve"> </w:t>
      </w:r>
      <w:r w:rsidRPr="009409AA">
        <w:rPr>
          <w:rFonts w:cs="Arial"/>
          <w:color w:val="221F1F"/>
          <w:w w:val="90"/>
          <w:szCs w:val="24"/>
          <w:lang w:val="pt-BR"/>
        </w:rPr>
        <w:t>por algo novo, mais poderoso e diferente, em múltiplos sentidos.</w:t>
      </w:r>
      <w:r w:rsidRPr="009409AA">
        <w:rPr>
          <w:rFonts w:cs="Arial"/>
          <w:color w:val="221F1F"/>
          <w:spacing w:val="40"/>
          <w:szCs w:val="24"/>
          <w:lang w:val="pt-BR"/>
        </w:rPr>
        <w:t xml:space="preserve"> </w:t>
      </w:r>
      <w:r w:rsidRPr="009409AA">
        <w:rPr>
          <w:rFonts w:cs="Arial"/>
          <w:color w:val="221F1F"/>
          <w:szCs w:val="24"/>
          <w:lang w:val="pt-BR"/>
        </w:rPr>
        <w:t xml:space="preserve">[...] Ciclos cada vez mais acelerados ocorrem nos processos de criação, </w:t>
      </w:r>
      <w:r w:rsidRPr="009409AA">
        <w:rPr>
          <w:rFonts w:cs="Arial"/>
          <w:color w:val="221F1F"/>
          <w:spacing w:val="-2"/>
          <w:szCs w:val="24"/>
          <w:lang w:val="pt-BR"/>
        </w:rPr>
        <w:t>industrialização, consumo e superação das tecnologias digitais</w:t>
      </w:r>
      <w:r w:rsidRPr="009409AA">
        <w:rPr>
          <w:rFonts w:cs="Arial"/>
          <w:color w:val="221F1F"/>
          <w:spacing w:val="-4"/>
          <w:szCs w:val="24"/>
          <w:lang w:val="pt-BR"/>
        </w:rPr>
        <w:t xml:space="preserve"> </w:t>
      </w:r>
      <w:r w:rsidRPr="009409AA">
        <w:rPr>
          <w:rFonts w:cs="Arial"/>
          <w:color w:val="221F1F"/>
          <w:spacing w:val="-2"/>
          <w:szCs w:val="24"/>
          <w:lang w:val="pt-BR"/>
        </w:rPr>
        <w:t xml:space="preserve">contemporâneas. E </w:t>
      </w:r>
      <w:r w:rsidRPr="009409AA">
        <w:rPr>
          <w:rFonts w:cs="Arial"/>
          <w:color w:val="221F1F"/>
          <w:w w:val="90"/>
          <w:szCs w:val="24"/>
          <w:lang w:val="pt-BR"/>
        </w:rPr>
        <w:t>nos acostumamos a esse</w:t>
      </w:r>
      <w:r w:rsidRPr="009409AA">
        <w:rPr>
          <w:rFonts w:cs="Arial"/>
          <w:color w:val="221F1F"/>
          <w:spacing w:val="-2"/>
          <w:w w:val="90"/>
          <w:szCs w:val="24"/>
          <w:lang w:val="pt-BR"/>
        </w:rPr>
        <w:t xml:space="preserve"> </w:t>
      </w:r>
      <w:proofErr w:type="spellStart"/>
      <w:proofErr w:type="gramStart"/>
      <w:r w:rsidRPr="009409AA">
        <w:rPr>
          <w:rFonts w:cs="Arial"/>
          <w:color w:val="221F1F"/>
          <w:w w:val="90"/>
          <w:szCs w:val="24"/>
          <w:lang w:val="pt-BR"/>
        </w:rPr>
        <w:t>movimento.Em</w:t>
      </w:r>
      <w:proofErr w:type="spellEnd"/>
      <w:proofErr w:type="gramEnd"/>
      <w:r w:rsidRPr="009409AA">
        <w:rPr>
          <w:rFonts w:cs="Arial"/>
          <w:color w:val="221F1F"/>
          <w:w w:val="90"/>
          <w:szCs w:val="24"/>
          <w:lang w:val="pt-BR"/>
        </w:rPr>
        <w:t xml:space="preserve"> muitos casos, nem o percebemos mais, porque</w:t>
      </w:r>
      <w:r w:rsidRPr="009409AA">
        <w:rPr>
          <w:rFonts w:cs="Arial"/>
          <w:color w:val="221F1F"/>
          <w:spacing w:val="40"/>
          <w:szCs w:val="24"/>
          <w:lang w:val="pt-BR"/>
        </w:rPr>
        <w:t xml:space="preserve"> </w:t>
      </w:r>
      <w:r w:rsidRPr="009409AA">
        <w:rPr>
          <w:rFonts w:cs="Arial"/>
          <w:color w:val="221F1F"/>
          <w:w w:val="90"/>
          <w:szCs w:val="24"/>
          <w:lang w:val="pt-BR"/>
        </w:rPr>
        <w:t>a</w:t>
      </w:r>
      <w:r w:rsidRPr="009409AA">
        <w:rPr>
          <w:rFonts w:cs="Arial"/>
          <w:color w:val="221F1F"/>
          <w:szCs w:val="24"/>
          <w:lang w:val="pt-BR"/>
        </w:rPr>
        <w:t xml:space="preserve"> </w:t>
      </w:r>
      <w:r w:rsidRPr="009409AA">
        <w:rPr>
          <w:rFonts w:cs="Arial"/>
          <w:color w:val="221F1F"/>
          <w:w w:val="90"/>
          <w:szCs w:val="24"/>
          <w:lang w:val="pt-BR"/>
        </w:rPr>
        <w:t>velocidade já se incorporou, como valor, ao nosso ritmo de vida (</w:t>
      </w:r>
      <w:proofErr w:type="spellStart"/>
      <w:r w:rsidRPr="009409AA">
        <w:rPr>
          <w:rFonts w:cs="Arial"/>
          <w:color w:val="221F1F"/>
          <w:w w:val="90"/>
          <w:szCs w:val="24"/>
          <w:lang w:val="pt-BR"/>
        </w:rPr>
        <w:t>Kenski</w:t>
      </w:r>
      <w:proofErr w:type="spellEnd"/>
      <w:r>
        <w:rPr>
          <w:rFonts w:cs="Arial"/>
          <w:color w:val="221F1F"/>
          <w:w w:val="90"/>
          <w:szCs w:val="24"/>
          <w:lang w:val="pt-BR"/>
        </w:rPr>
        <w:t>, 2018, p. 61</w:t>
      </w:r>
      <w:r w:rsidRPr="009409AA">
        <w:rPr>
          <w:rFonts w:cs="Arial"/>
          <w:color w:val="221F1F"/>
          <w:spacing w:val="-4"/>
          <w:szCs w:val="24"/>
          <w:lang w:val="pt-BR"/>
        </w:rPr>
        <w:t>).</w:t>
      </w:r>
    </w:p>
    <w:p w:rsidR="00C51882" w:rsidRPr="009409AA" w:rsidRDefault="00C51882" w:rsidP="00C51882">
      <w:pPr>
        <w:pStyle w:val="Textoindependiente"/>
        <w:spacing w:line="240" w:lineRule="auto"/>
        <w:ind w:right="88" w:firstLine="710"/>
        <w:jc w:val="both"/>
        <w:rPr>
          <w:rFonts w:ascii="Arial" w:hAnsi="Arial" w:cs="Arial"/>
          <w:b w:val="0"/>
          <w:szCs w:val="24"/>
        </w:rPr>
      </w:pPr>
      <w:r w:rsidRPr="009409AA">
        <w:rPr>
          <w:rFonts w:ascii="Arial" w:hAnsi="Arial" w:cs="Arial"/>
          <w:b w:val="0"/>
          <w:szCs w:val="24"/>
        </w:rPr>
        <w:t xml:space="preserve">Refira-se que estas mudanças e a introdução das (TIC) no cotidiano conduzem a uma comunicação entre as pessoas, que quebra as barreiras do tempo e da geografia. Segundo </w:t>
      </w:r>
      <w:proofErr w:type="spellStart"/>
      <w:r w:rsidRPr="009409AA">
        <w:rPr>
          <w:rFonts w:ascii="Arial" w:hAnsi="Arial" w:cs="Arial"/>
          <w:b w:val="0"/>
          <w:szCs w:val="24"/>
        </w:rPr>
        <w:t>Kenski</w:t>
      </w:r>
      <w:proofErr w:type="spellEnd"/>
      <w:r w:rsidRPr="009409AA">
        <w:rPr>
          <w:rFonts w:ascii="Arial" w:hAnsi="Arial" w:cs="Arial"/>
          <w:b w:val="0"/>
          <w:szCs w:val="24"/>
        </w:rPr>
        <w:t xml:space="preserve"> (2018, p. 10), uma das principais características da</w:t>
      </w:r>
      <w:r w:rsidRPr="009409AA">
        <w:rPr>
          <w:rFonts w:ascii="Arial" w:hAnsi="Arial" w:cs="Arial"/>
          <w:b w:val="0"/>
          <w:spacing w:val="-2"/>
          <w:szCs w:val="24"/>
        </w:rPr>
        <w:t xml:space="preserve"> </w:t>
      </w:r>
      <w:r w:rsidRPr="009409AA">
        <w:rPr>
          <w:rFonts w:ascii="Arial" w:hAnsi="Arial" w:cs="Arial"/>
          <w:b w:val="0"/>
          <w:szCs w:val="24"/>
        </w:rPr>
        <w:lastRenderedPageBreak/>
        <w:t>cultura digital é que ela</w:t>
      </w:r>
      <w:r w:rsidRPr="009409AA">
        <w:rPr>
          <w:rFonts w:ascii="Arial" w:hAnsi="Arial" w:cs="Arial"/>
          <w:b w:val="0"/>
          <w:spacing w:val="-2"/>
          <w:szCs w:val="24"/>
        </w:rPr>
        <w:t xml:space="preserve"> </w:t>
      </w:r>
      <w:r w:rsidRPr="009409AA">
        <w:rPr>
          <w:rFonts w:ascii="Arial" w:hAnsi="Arial" w:cs="Arial"/>
          <w:b w:val="0"/>
          <w:szCs w:val="24"/>
        </w:rPr>
        <w:t>é virtual, permitindo seu</w:t>
      </w:r>
      <w:r w:rsidRPr="009409AA">
        <w:rPr>
          <w:rFonts w:ascii="Arial" w:hAnsi="Arial" w:cs="Arial"/>
          <w:b w:val="0"/>
          <w:spacing w:val="-2"/>
          <w:szCs w:val="24"/>
        </w:rPr>
        <w:t xml:space="preserve"> </w:t>
      </w:r>
      <w:r w:rsidRPr="009409AA">
        <w:rPr>
          <w:rFonts w:ascii="Arial" w:hAnsi="Arial" w:cs="Arial"/>
          <w:b w:val="0"/>
          <w:szCs w:val="24"/>
        </w:rPr>
        <w:t>acesso</w:t>
      </w:r>
      <w:r w:rsidRPr="009409AA">
        <w:rPr>
          <w:rFonts w:ascii="Arial" w:hAnsi="Arial" w:cs="Arial"/>
          <w:b w:val="0"/>
          <w:spacing w:val="-2"/>
          <w:szCs w:val="24"/>
        </w:rPr>
        <w:t xml:space="preserve"> </w:t>
      </w:r>
      <w:r w:rsidRPr="009409AA">
        <w:rPr>
          <w:rFonts w:ascii="Arial" w:hAnsi="Arial" w:cs="Arial"/>
          <w:b w:val="0"/>
          <w:szCs w:val="24"/>
        </w:rPr>
        <w:t>“através de uma interface que coloca o usuário em um tempo e lugar diferente do seu próprio corpo”. Os autores argumentam que a mudança, ou ruptura, é uma característica fundamental dessa cultura, principalmente no que diz respeito às noções de espaço e tempo lineares. (KENSKI, 2018, p. 12).</w:t>
      </w:r>
    </w:p>
    <w:p w:rsidR="00C51882" w:rsidRPr="009409AA" w:rsidRDefault="00C51882" w:rsidP="00C51882">
      <w:pPr>
        <w:pStyle w:val="Textoindependiente"/>
        <w:spacing w:before="117" w:line="240" w:lineRule="auto"/>
        <w:ind w:right="98" w:firstLine="710"/>
        <w:jc w:val="both"/>
        <w:rPr>
          <w:rFonts w:ascii="Arial" w:hAnsi="Arial" w:cs="Arial"/>
          <w:b w:val="0"/>
          <w:szCs w:val="24"/>
        </w:rPr>
      </w:pPr>
      <w:r w:rsidRPr="009409AA">
        <w:rPr>
          <w:rFonts w:ascii="Arial" w:hAnsi="Arial" w:cs="Arial"/>
          <w:b w:val="0"/>
          <w:szCs w:val="24"/>
        </w:rPr>
        <w:t>Embora as mudanças que trouxeram a cultura digital para a sociedade, esteja lentamente alcançando a educação, devido à facilidade de acesso à informação,</w:t>
      </w:r>
      <w:r w:rsidRPr="009409AA">
        <w:rPr>
          <w:rFonts w:ascii="Arial" w:hAnsi="Arial" w:cs="Arial"/>
          <w:b w:val="0"/>
          <w:spacing w:val="60"/>
          <w:szCs w:val="24"/>
        </w:rPr>
        <w:t xml:space="preserve"> </w:t>
      </w:r>
      <w:r w:rsidRPr="009409AA">
        <w:rPr>
          <w:rFonts w:ascii="Arial" w:hAnsi="Arial" w:cs="Arial"/>
          <w:b w:val="0"/>
          <w:szCs w:val="24"/>
        </w:rPr>
        <w:t>as</w:t>
      </w:r>
      <w:r w:rsidRPr="009409AA">
        <w:rPr>
          <w:rFonts w:ascii="Arial" w:hAnsi="Arial" w:cs="Arial"/>
          <w:b w:val="0"/>
          <w:spacing w:val="60"/>
          <w:szCs w:val="24"/>
        </w:rPr>
        <w:t xml:space="preserve"> </w:t>
      </w:r>
      <w:r w:rsidRPr="009409AA">
        <w:rPr>
          <w:rFonts w:ascii="Arial" w:hAnsi="Arial" w:cs="Arial"/>
          <w:b w:val="0"/>
          <w:szCs w:val="24"/>
        </w:rPr>
        <w:t>práticas</w:t>
      </w:r>
      <w:r w:rsidRPr="009409AA">
        <w:rPr>
          <w:rFonts w:ascii="Arial" w:hAnsi="Arial" w:cs="Arial"/>
          <w:b w:val="0"/>
          <w:spacing w:val="60"/>
          <w:szCs w:val="24"/>
        </w:rPr>
        <w:t xml:space="preserve"> </w:t>
      </w:r>
      <w:r w:rsidRPr="009409AA">
        <w:rPr>
          <w:rFonts w:ascii="Arial" w:hAnsi="Arial" w:cs="Arial"/>
          <w:b w:val="0"/>
          <w:szCs w:val="24"/>
        </w:rPr>
        <w:t>pedagógicas</w:t>
      </w:r>
      <w:r w:rsidRPr="009409AA">
        <w:rPr>
          <w:rFonts w:ascii="Arial" w:hAnsi="Arial" w:cs="Arial"/>
          <w:b w:val="0"/>
          <w:spacing w:val="60"/>
          <w:szCs w:val="24"/>
        </w:rPr>
        <w:t xml:space="preserve"> </w:t>
      </w:r>
      <w:r w:rsidRPr="009409AA">
        <w:rPr>
          <w:rFonts w:ascii="Arial" w:hAnsi="Arial" w:cs="Arial"/>
          <w:b w:val="0"/>
          <w:szCs w:val="24"/>
        </w:rPr>
        <w:t>e</w:t>
      </w:r>
      <w:r w:rsidRPr="009409AA">
        <w:rPr>
          <w:rFonts w:ascii="Arial" w:hAnsi="Arial" w:cs="Arial"/>
          <w:b w:val="0"/>
          <w:spacing w:val="60"/>
          <w:szCs w:val="24"/>
        </w:rPr>
        <w:t xml:space="preserve"> </w:t>
      </w:r>
      <w:r w:rsidRPr="009409AA">
        <w:rPr>
          <w:rFonts w:ascii="Arial" w:hAnsi="Arial" w:cs="Arial"/>
          <w:b w:val="0"/>
          <w:szCs w:val="24"/>
        </w:rPr>
        <w:t>a</w:t>
      </w:r>
      <w:r w:rsidRPr="009409AA">
        <w:rPr>
          <w:rFonts w:ascii="Arial" w:hAnsi="Arial" w:cs="Arial"/>
          <w:b w:val="0"/>
          <w:spacing w:val="60"/>
          <w:szCs w:val="24"/>
        </w:rPr>
        <w:t xml:space="preserve"> </w:t>
      </w:r>
      <w:r w:rsidRPr="009409AA">
        <w:rPr>
          <w:rFonts w:ascii="Arial" w:hAnsi="Arial" w:cs="Arial"/>
          <w:b w:val="0"/>
          <w:szCs w:val="24"/>
        </w:rPr>
        <w:t>pedagogia</w:t>
      </w:r>
      <w:r w:rsidRPr="009409AA">
        <w:rPr>
          <w:rFonts w:ascii="Arial" w:hAnsi="Arial" w:cs="Arial"/>
          <w:b w:val="0"/>
          <w:spacing w:val="60"/>
          <w:szCs w:val="24"/>
        </w:rPr>
        <w:t xml:space="preserve"> </w:t>
      </w:r>
      <w:r w:rsidRPr="009409AA">
        <w:rPr>
          <w:rFonts w:ascii="Arial" w:hAnsi="Arial" w:cs="Arial"/>
          <w:b w:val="0"/>
          <w:szCs w:val="24"/>
        </w:rPr>
        <w:t>estão</w:t>
      </w:r>
      <w:r w:rsidRPr="009409AA">
        <w:rPr>
          <w:rFonts w:ascii="Arial" w:hAnsi="Arial" w:cs="Arial"/>
          <w:b w:val="0"/>
          <w:spacing w:val="60"/>
          <w:szCs w:val="24"/>
        </w:rPr>
        <w:t xml:space="preserve"> </w:t>
      </w:r>
      <w:r w:rsidRPr="009409AA">
        <w:rPr>
          <w:rFonts w:ascii="Arial" w:hAnsi="Arial" w:cs="Arial"/>
          <w:b w:val="0"/>
          <w:szCs w:val="24"/>
        </w:rPr>
        <w:t>mudando</w:t>
      </w:r>
      <w:r w:rsidRPr="009409AA">
        <w:rPr>
          <w:rFonts w:ascii="Arial" w:hAnsi="Arial" w:cs="Arial"/>
          <w:b w:val="0"/>
          <w:spacing w:val="60"/>
          <w:szCs w:val="24"/>
        </w:rPr>
        <w:t xml:space="preserve"> </w:t>
      </w:r>
      <w:r w:rsidRPr="009409AA">
        <w:rPr>
          <w:rFonts w:ascii="Arial" w:hAnsi="Arial" w:cs="Arial"/>
          <w:b w:val="0"/>
          <w:szCs w:val="24"/>
        </w:rPr>
        <w:t>e,</w:t>
      </w:r>
      <w:r w:rsidRPr="009409AA">
        <w:rPr>
          <w:rFonts w:ascii="Arial" w:hAnsi="Arial" w:cs="Arial"/>
          <w:b w:val="0"/>
          <w:spacing w:val="60"/>
          <w:szCs w:val="24"/>
        </w:rPr>
        <w:t xml:space="preserve"> </w:t>
      </w:r>
      <w:r w:rsidRPr="009409AA">
        <w:rPr>
          <w:rFonts w:ascii="Arial" w:hAnsi="Arial" w:cs="Arial"/>
          <w:b w:val="0"/>
          <w:szCs w:val="24"/>
        </w:rPr>
        <w:t>nesse sentido, novas habilidades aparecem em uma cultura educacional mediada digitalmente (KENSKI, 2018).</w:t>
      </w:r>
    </w:p>
    <w:p w:rsidR="00C51882" w:rsidRPr="009409AA" w:rsidRDefault="00C51882" w:rsidP="00C51882">
      <w:pPr>
        <w:pStyle w:val="Textoindependiente"/>
        <w:spacing w:before="123" w:line="240" w:lineRule="auto"/>
        <w:ind w:right="92" w:firstLine="710"/>
        <w:jc w:val="both"/>
        <w:rPr>
          <w:rFonts w:ascii="Arial" w:hAnsi="Arial" w:cs="Arial"/>
          <w:b w:val="0"/>
          <w:szCs w:val="24"/>
        </w:rPr>
      </w:pPr>
      <w:r w:rsidRPr="009409AA">
        <w:rPr>
          <w:rFonts w:ascii="Arial" w:hAnsi="Arial" w:cs="Arial"/>
          <w:b w:val="0"/>
          <w:szCs w:val="24"/>
        </w:rPr>
        <w:t>Nesse sentido, Moran (2018) sugere que o TDIC pode criar inúmeras oportunidades, mas também reconhece a existência de tensões e grandes desafios. Essa realidade pode ser decorrente: da velocidade com que novos objetos, tecnologias ou funções são criadas, a resistência de professores e</w:t>
      </w:r>
      <w:r w:rsidRPr="009409AA">
        <w:rPr>
          <w:rFonts w:ascii="Arial" w:hAnsi="Arial" w:cs="Arial"/>
          <w:b w:val="0"/>
          <w:spacing w:val="40"/>
          <w:szCs w:val="24"/>
        </w:rPr>
        <w:t xml:space="preserve"> </w:t>
      </w:r>
      <w:r w:rsidRPr="009409AA">
        <w:rPr>
          <w:rFonts w:ascii="Arial" w:hAnsi="Arial" w:cs="Arial"/>
          <w:b w:val="0"/>
          <w:szCs w:val="24"/>
        </w:rPr>
        <w:t>mesmo alunos ao uso e adoção de tecnologias digitais. Novos requisitos, como requisitos de ensino à distância para atender aos requisitos de distanciamento social devido à pandemia do (COVID-19).</w:t>
      </w:r>
    </w:p>
    <w:p w:rsidR="00C51882" w:rsidRPr="009409AA" w:rsidRDefault="00C51882" w:rsidP="00C51882">
      <w:pPr>
        <w:pStyle w:val="Textoindependiente"/>
        <w:spacing w:before="117" w:line="240" w:lineRule="auto"/>
        <w:ind w:right="94" w:firstLine="710"/>
        <w:jc w:val="both"/>
        <w:rPr>
          <w:rFonts w:ascii="Arial" w:hAnsi="Arial" w:cs="Arial"/>
          <w:b w:val="0"/>
          <w:szCs w:val="24"/>
        </w:rPr>
      </w:pPr>
      <w:proofErr w:type="spellStart"/>
      <w:r w:rsidRPr="009409AA">
        <w:rPr>
          <w:rFonts w:ascii="Arial" w:hAnsi="Arial" w:cs="Arial"/>
          <w:b w:val="0"/>
          <w:szCs w:val="24"/>
        </w:rPr>
        <w:t>Sgoti</w:t>
      </w:r>
      <w:proofErr w:type="spellEnd"/>
      <w:r w:rsidRPr="009409AA">
        <w:rPr>
          <w:rFonts w:ascii="Arial" w:hAnsi="Arial" w:cs="Arial"/>
          <w:b w:val="0"/>
          <w:szCs w:val="24"/>
        </w:rPr>
        <w:t xml:space="preserve"> e Mill (2020) enfatizam a necessidade de novos tipos de comportamento na obtenção de informações e a necessidade de desenvolver a capacidade de acompanhar toda essa complexa comunicação, conhecimento e desenvolvimentos sociais. Além do uso e engajamento acrítico ou ingênuo das tecnologias digitais, o contexto da </w:t>
      </w:r>
      <w:proofErr w:type="spellStart"/>
      <w:r w:rsidRPr="009409AA">
        <w:rPr>
          <w:rFonts w:ascii="Arial" w:hAnsi="Arial" w:cs="Arial"/>
          <w:b w:val="0"/>
          <w:szCs w:val="24"/>
        </w:rPr>
        <w:t>cibercultura</w:t>
      </w:r>
      <w:proofErr w:type="spellEnd"/>
      <w:r w:rsidRPr="009409AA">
        <w:rPr>
          <w:rFonts w:ascii="Arial" w:hAnsi="Arial" w:cs="Arial"/>
          <w:b w:val="0"/>
          <w:szCs w:val="24"/>
        </w:rPr>
        <w:t xml:space="preserve"> criou outros problemas </w:t>
      </w:r>
      <w:r w:rsidRPr="009409AA">
        <w:rPr>
          <w:rFonts w:ascii="Arial" w:hAnsi="Arial" w:cs="Arial"/>
          <w:b w:val="0"/>
          <w:spacing w:val="-2"/>
          <w:szCs w:val="24"/>
        </w:rPr>
        <w:t>educacionais.</w:t>
      </w:r>
    </w:p>
    <w:p w:rsidR="00C51882" w:rsidRPr="009409AA" w:rsidRDefault="00C51882" w:rsidP="00C51882">
      <w:pPr>
        <w:pStyle w:val="Textoindependiente"/>
        <w:spacing w:before="123" w:line="240" w:lineRule="auto"/>
        <w:ind w:right="95" w:firstLine="710"/>
        <w:jc w:val="both"/>
        <w:rPr>
          <w:rFonts w:ascii="Arial" w:hAnsi="Arial" w:cs="Arial"/>
          <w:b w:val="0"/>
          <w:szCs w:val="24"/>
        </w:rPr>
      </w:pPr>
      <w:r w:rsidRPr="009409AA">
        <w:rPr>
          <w:rFonts w:ascii="Arial" w:hAnsi="Arial" w:cs="Arial"/>
          <w:b w:val="0"/>
          <w:szCs w:val="24"/>
        </w:rPr>
        <w:t>Portanto, ao considerar a entrega de tecnologia em relação ao ensino de IDD, é importante que os professores tenham autonomia no uso da tecnologia, ou seja, sejam</w:t>
      </w:r>
      <w:r w:rsidRPr="009409AA">
        <w:rPr>
          <w:rFonts w:ascii="Arial" w:hAnsi="Arial" w:cs="Arial"/>
          <w:b w:val="0"/>
          <w:spacing w:val="-6"/>
          <w:szCs w:val="24"/>
        </w:rPr>
        <w:t xml:space="preserve"> </w:t>
      </w:r>
      <w:r w:rsidRPr="009409AA">
        <w:rPr>
          <w:rFonts w:ascii="Arial" w:hAnsi="Arial" w:cs="Arial"/>
          <w:b w:val="0"/>
          <w:szCs w:val="24"/>
        </w:rPr>
        <w:t>orientados digitalmente e capazes de abraçar, escolher e refletir sobre suas próprias práticas de 'ensino</w:t>
      </w:r>
      <w:proofErr w:type="gramStart"/>
      <w:r w:rsidRPr="009409AA">
        <w:rPr>
          <w:rFonts w:ascii="Arial" w:hAnsi="Arial" w:cs="Arial"/>
          <w:b w:val="0"/>
          <w:szCs w:val="24"/>
        </w:rPr>
        <w:t>' .</w:t>
      </w:r>
      <w:proofErr w:type="gramEnd"/>
      <w:r w:rsidRPr="009409AA">
        <w:rPr>
          <w:rFonts w:ascii="Arial" w:hAnsi="Arial" w:cs="Arial"/>
          <w:b w:val="0"/>
          <w:szCs w:val="24"/>
        </w:rPr>
        <w:t xml:space="preserve"> Além disso, o uso de inovações tecnológicas</w:t>
      </w:r>
      <w:r w:rsidRPr="009409AA">
        <w:rPr>
          <w:rFonts w:ascii="Arial" w:hAnsi="Arial" w:cs="Arial"/>
          <w:b w:val="0"/>
          <w:spacing w:val="40"/>
          <w:szCs w:val="24"/>
        </w:rPr>
        <w:t xml:space="preserve"> </w:t>
      </w:r>
      <w:r w:rsidRPr="009409AA">
        <w:rPr>
          <w:rFonts w:ascii="Arial" w:hAnsi="Arial" w:cs="Arial"/>
          <w:b w:val="0"/>
          <w:szCs w:val="24"/>
        </w:rPr>
        <w:t>na educação aumentou a necessidade de entender as formas de interação relacionadas ao aprendizado, levando em consideração o estado intermediário de ensino (KENSKI, 2020).</w:t>
      </w:r>
    </w:p>
    <w:p w:rsidR="00C51882" w:rsidRPr="004C61A5" w:rsidRDefault="00C51882" w:rsidP="00C51882">
      <w:pPr>
        <w:spacing w:before="0" w:after="120" w:line="240" w:lineRule="auto"/>
        <w:ind w:firstLine="0"/>
        <w:jc w:val="both"/>
        <w:rPr>
          <w:rFonts w:cs="Arial"/>
          <w:szCs w:val="24"/>
          <w:lang w:val="pt-BR"/>
        </w:rPr>
      </w:pPr>
    </w:p>
    <w:p w:rsidR="00C51882" w:rsidRPr="00C952D2" w:rsidRDefault="00C51882" w:rsidP="00C51882">
      <w:pPr>
        <w:spacing w:before="0" w:line="480" w:lineRule="auto"/>
        <w:ind w:firstLine="0"/>
        <w:jc w:val="center"/>
        <w:rPr>
          <w:rFonts w:eastAsia="Arial" w:cs="Arial"/>
          <w:b/>
          <w:szCs w:val="24"/>
          <w:lang w:val="pt-BR"/>
        </w:rPr>
      </w:pPr>
      <w:proofErr w:type="spellStart"/>
      <w:r w:rsidRPr="00C952D2">
        <w:rPr>
          <w:rFonts w:eastAsia="Arial" w:cs="Arial"/>
          <w:b/>
          <w:szCs w:val="24"/>
          <w:lang w:val="pt-BR"/>
        </w:rPr>
        <w:t>Materiales</w:t>
      </w:r>
      <w:proofErr w:type="spellEnd"/>
      <w:r w:rsidRPr="00C952D2">
        <w:rPr>
          <w:rFonts w:eastAsia="Arial" w:cs="Arial"/>
          <w:b/>
          <w:szCs w:val="24"/>
          <w:lang w:val="pt-BR"/>
        </w:rPr>
        <w:t xml:space="preserve"> y métodos</w:t>
      </w:r>
    </w:p>
    <w:p w:rsidR="00C51882" w:rsidRPr="00C952D2" w:rsidRDefault="00C51882" w:rsidP="00C51882">
      <w:pPr>
        <w:spacing w:before="0" w:after="120" w:line="240" w:lineRule="auto"/>
        <w:jc w:val="both"/>
        <w:rPr>
          <w:rFonts w:eastAsia="Arial" w:cs="Arial"/>
          <w:bCs/>
          <w:szCs w:val="24"/>
          <w:lang w:val="pt-BR"/>
        </w:rPr>
      </w:pPr>
      <w:r w:rsidRPr="00C952D2">
        <w:rPr>
          <w:rFonts w:eastAsia="Arial" w:cs="Arial"/>
          <w:bCs/>
          <w:szCs w:val="24"/>
          <w:lang w:val="pt-BR"/>
        </w:rPr>
        <w:t xml:space="preserve">A pesquisa adotou uma abordagem qualitativa e descritiva, baseada em revisão bibliográfica, para compreender as Tecnologias Digitais da Informação e Comunicação (TDIC) na educação contemporânea. A escolha desse método justifica-se pelo interesse em interpretar fenômenos educacionais a partir de fontes teóricas e documentais. Como destaca </w:t>
      </w:r>
      <w:proofErr w:type="spellStart"/>
      <w:r w:rsidRPr="00C952D2">
        <w:rPr>
          <w:rFonts w:eastAsia="Arial" w:cs="Arial"/>
          <w:bCs/>
          <w:szCs w:val="24"/>
          <w:lang w:val="pt-BR"/>
        </w:rPr>
        <w:t>Minayo</w:t>
      </w:r>
      <w:proofErr w:type="spellEnd"/>
      <w:r w:rsidRPr="00C952D2">
        <w:rPr>
          <w:rFonts w:eastAsia="Arial" w:cs="Arial"/>
          <w:bCs/>
          <w:szCs w:val="24"/>
          <w:lang w:val="pt-BR"/>
        </w:rPr>
        <w:t xml:space="preserve"> (2014, p. 57), "a pesquisa qualitativa permite compreender a realidade social a partir das percepções e significados atribuídos pelos sujeitos envolvidos no fenômeno estudado". Dessa forma, a metodologia utilizada busca analisar criticamente a produção acadêmica existente sobre o tema.</w:t>
      </w:r>
    </w:p>
    <w:p w:rsidR="00C51882" w:rsidRPr="00C952D2" w:rsidRDefault="00C51882" w:rsidP="00C51882">
      <w:pPr>
        <w:spacing w:before="0" w:after="120" w:line="240" w:lineRule="auto"/>
        <w:jc w:val="both"/>
        <w:rPr>
          <w:rFonts w:eastAsia="Arial" w:cs="Arial"/>
          <w:bCs/>
          <w:szCs w:val="24"/>
          <w:lang w:val="pt-BR"/>
        </w:rPr>
      </w:pPr>
      <w:r w:rsidRPr="00C952D2">
        <w:rPr>
          <w:rFonts w:eastAsia="Arial" w:cs="Arial"/>
          <w:bCs/>
          <w:szCs w:val="24"/>
          <w:lang w:val="pt-BR"/>
        </w:rPr>
        <w:lastRenderedPageBreak/>
        <w:t>O estudo segue o paradigma sociocultural, que considera a aprendizagem como um processo mediado por interações sociais e pelo uso de ferramentas culturais. Segundo Vygotsky (1991, p. 45), "o desenvolvimento cognitivo ocorre por meio da internalização das práticas sociais e culturais, sendo a mediação simbólica essencial para a aprendizagem". Essa perspectiva permite compreender o papel das TDIC como instrumentos que possibilitam a construção do conhecimento no contexto educacional.</w:t>
      </w:r>
    </w:p>
    <w:p w:rsidR="00C51882" w:rsidRPr="00C952D2" w:rsidRDefault="00C51882" w:rsidP="00C51882">
      <w:pPr>
        <w:spacing w:before="0" w:after="120" w:line="240" w:lineRule="auto"/>
        <w:jc w:val="both"/>
        <w:rPr>
          <w:rFonts w:eastAsia="Arial" w:cs="Arial"/>
          <w:bCs/>
          <w:szCs w:val="24"/>
          <w:lang w:val="pt-BR"/>
        </w:rPr>
      </w:pPr>
      <w:r w:rsidRPr="00C952D2">
        <w:rPr>
          <w:rFonts w:eastAsia="Arial" w:cs="Arial"/>
          <w:bCs/>
          <w:szCs w:val="24"/>
          <w:lang w:val="pt-BR"/>
        </w:rPr>
        <w:t>A revisão bibliográfica constitui o principal procedimento metodológico adotado. De acordo com Gil (2019, p. 29), "a pesquisa bibliográfica possibilita a identificação, análise e síntese de produções científicas sobre determinado tema, contribuindo para a construção de um referencial teórico consistente". Assim, foram selecionados artigos, livros e documentos oficiais publicados entre 2020 e 2024, garantindo a atualização dos dados e a relevância das discussões.</w:t>
      </w:r>
    </w:p>
    <w:p w:rsidR="00C51882" w:rsidRPr="00C952D2" w:rsidRDefault="00C51882" w:rsidP="00C51882">
      <w:pPr>
        <w:spacing w:before="0" w:after="120" w:line="240" w:lineRule="auto"/>
        <w:jc w:val="both"/>
        <w:rPr>
          <w:rFonts w:eastAsia="Arial" w:cs="Arial"/>
          <w:bCs/>
          <w:szCs w:val="24"/>
          <w:lang w:val="pt-BR"/>
        </w:rPr>
      </w:pPr>
      <w:r w:rsidRPr="00C952D2">
        <w:rPr>
          <w:rFonts w:eastAsia="Arial" w:cs="Arial"/>
          <w:bCs/>
          <w:szCs w:val="24"/>
          <w:lang w:val="pt-BR"/>
        </w:rPr>
        <w:t xml:space="preserve">A seleção dos materiais seguiu critérios rigorosos, priorizando fontes indexadas em bases de dados acadêmicas reconhecidas, como </w:t>
      </w:r>
      <w:proofErr w:type="spellStart"/>
      <w:r w:rsidRPr="00C952D2">
        <w:rPr>
          <w:rFonts w:eastAsia="Arial" w:cs="Arial"/>
          <w:bCs/>
          <w:szCs w:val="24"/>
          <w:lang w:val="pt-BR"/>
        </w:rPr>
        <w:t>Scielo</w:t>
      </w:r>
      <w:proofErr w:type="spellEnd"/>
      <w:r w:rsidRPr="00C952D2">
        <w:rPr>
          <w:rFonts w:eastAsia="Arial" w:cs="Arial"/>
          <w:bCs/>
          <w:szCs w:val="24"/>
          <w:lang w:val="pt-BR"/>
        </w:rPr>
        <w:t xml:space="preserve">, Google Acadêmico e Periódicos CAPES. Como enfatiza </w:t>
      </w:r>
      <w:proofErr w:type="spellStart"/>
      <w:r w:rsidRPr="00C952D2">
        <w:rPr>
          <w:rFonts w:eastAsia="Arial" w:cs="Arial"/>
          <w:bCs/>
          <w:szCs w:val="24"/>
          <w:lang w:val="pt-BR"/>
        </w:rPr>
        <w:t>Lakatos</w:t>
      </w:r>
      <w:proofErr w:type="spellEnd"/>
      <w:r w:rsidRPr="00C952D2">
        <w:rPr>
          <w:rFonts w:eastAsia="Arial" w:cs="Arial"/>
          <w:bCs/>
          <w:szCs w:val="24"/>
          <w:lang w:val="pt-BR"/>
        </w:rPr>
        <w:t xml:space="preserve"> e Marconi (2017, p. 87), "a qualidade da pesquisa bibliográfica depende da escolha criteriosa das fontes e da análise crítica dos conteúdos revisados". Dessa forma, a metodologia adotada buscou assegurar a confiabilidade e validade das informações utilizadas na investigação.</w:t>
      </w:r>
    </w:p>
    <w:p w:rsidR="00C51882" w:rsidRPr="00C952D2" w:rsidRDefault="00C51882" w:rsidP="00C51882">
      <w:pPr>
        <w:spacing w:before="0" w:after="120" w:line="240" w:lineRule="auto"/>
        <w:jc w:val="both"/>
        <w:rPr>
          <w:rFonts w:eastAsia="Arial" w:cs="Arial"/>
          <w:bCs/>
          <w:szCs w:val="24"/>
          <w:lang w:val="pt-BR"/>
        </w:rPr>
      </w:pPr>
      <w:r w:rsidRPr="00C952D2">
        <w:rPr>
          <w:rFonts w:eastAsia="Arial" w:cs="Arial"/>
          <w:bCs/>
          <w:szCs w:val="24"/>
          <w:lang w:val="pt-BR"/>
        </w:rPr>
        <w:t>Portanto, a pesquisa qualitativa e descritiva, fundamentada na revisão bibliográfica e orientada pelo paradigma sociocultural, permitiu a análise aprofundada do papel das TDIC na educação. O uso de referenciais teóricos sólidos e a seleção criteriosa dos materiais garantiram a construção de um estudo consistente, alinhado às exigências acadêmicas. Essa abordagem metodológica contribui para a ampliação do conhecimento sobre o tema, fornecendo subsídios para futuras investigações.</w:t>
      </w:r>
    </w:p>
    <w:p w:rsidR="00C51882" w:rsidRDefault="00C51882" w:rsidP="00C51882">
      <w:pPr>
        <w:spacing w:before="0" w:after="120" w:line="240" w:lineRule="auto"/>
        <w:jc w:val="both"/>
        <w:rPr>
          <w:rFonts w:eastAsia="Arial" w:cs="Arial"/>
          <w:bCs/>
          <w:szCs w:val="24"/>
          <w:lang w:val="es-ES"/>
        </w:rPr>
      </w:pPr>
      <w:r w:rsidRPr="004C61A5">
        <w:rPr>
          <w:rFonts w:eastAsia="Arial" w:cs="Arial"/>
          <w:bCs/>
          <w:color w:val="FF0000"/>
          <w:szCs w:val="24"/>
          <w:lang w:val="es-ES"/>
        </w:rPr>
        <w:t>.</w:t>
      </w:r>
    </w:p>
    <w:p w:rsidR="00C51882" w:rsidRPr="00492B7E" w:rsidRDefault="00C51882" w:rsidP="00C51882">
      <w:pPr>
        <w:spacing w:before="0" w:after="120" w:line="240" w:lineRule="auto"/>
        <w:ind w:firstLine="0"/>
        <w:jc w:val="center"/>
        <w:rPr>
          <w:rFonts w:eastAsia="Arial" w:cs="Arial"/>
          <w:b/>
          <w:szCs w:val="24"/>
          <w:lang w:val="pt-BR"/>
        </w:rPr>
      </w:pPr>
      <w:r w:rsidRPr="00492B7E">
        <w:rPr>
          <w:rFonts w:eastAsia="Arial" w:cs="Arial"/>
          <w:b/>
          <w:szCs w:val="24"/>
          <w:lang w:val="pt-BR"/>
        </w:rPr>
        <w:t>Resultados</w:t>
      </w:r>
    </w:p>
    <w:p w:rsidR="00C51882" w:rsidRPr="00492B7E" w:rsidRDefault="00C51882" w:rsidP="00C51882">
      <w:pPr>
        <w:spacing w:before="0" w:after="120" w:line="240" w:lineRule="auto"/>
        <w:jc w:val="both"/>
        <w:rPr>
          <w:rFonts w:eastAsia="Arial" w:cs="Arial"/>
          <w:szCs w:val="24"/>
          <w:lang w:val="pt-BR"/>
        </w:rPr>
      </w:pPr>
      <w:r w:rsidRPr="00492B7E">
        <w:rPr>
          <w:rFonts w:eastAsia="Arial" w:cs="Arial"/>
          <w:szCs w:val="24"/>
          <w:lang w:val="pt-BR"/>
        </w:rPr>
        <w:t>Os resultados obtidos a partir da análise bibliográfica evidenciam o impacto significativo das Tecnologias Digitais da Informação e Comunicação (TDIC) no ambiente educacional. A literatura aponta que a simples inserção dessas ferramentas não é suficiente para promover a inovação no ensino. Como destacam Almeida e Valente (2023, p. 112), "o uso significativo das tecnologias na educação não depende apenas da ferramenta, mas do desenho pedagógico que a sustenta". Dessa forma, a eficácia das TDIC está diretamente relacionada à mediação pedagógica e às estratégias adotadas pelos docentes.</w:t>
      </w:r>
    </w:p>
    <w:p w:rsidR="00C51882" w:rsidRPr="00492B7E" w:rsidRDefault="00C51882" w:rsidP="00C51882">
      <w:pPr>
        <w:spacing w:before="0" w:after="120" w:line="240" w:lineRule="auto"/>
        <w:jc w:val="both"/>
        <w:rPr>
          <w:rFonts w:eastAsia="Arial" w:cs="Arial"/>
          <w:szCs w:val="24"/>
          <w:lang w:val="pt-BR"/>
        </w:rPr>
      </w:pPr>
      <w:r w:rsidRPr="00492B7E">
        <w:rPr>
          <w:rFonts w:eastAsia="Arial" w:cs="Arial"/>
          <w:szCs w:val="24"/>
          <w:lang w:val="pt-BR"/>
        </w:rPr>
        <w:t xml:space="preserve">A pesquisa também revelou que a mediação pedagógica desempenha um papel essencial no uso das TDIC para a aprendizagem significativa. Segundo </w:t>
      </w:r>
      <w:proofErr w:type="spellStart"/>
      <w:r w:rsidRPr="00492B7E">
        <w:rPr>
          <w:rFonts w:eastAsia="Arial" w:cs="Arial"/>
          <w:szCs w:val="24"/>
          <w:lang w:val="pt-BR"/>
        </w:rPr>
        <w:t>Kenski</w:t>
      </w:r>
      <w:proofErr w:type="spellEnd"/>
      <w:r w:rsidRPr="00492B7E">
        <w:rPr>
          <w:rFonts w:eastAsia="Arial" w:cs="Arial"/>
          <w:szCs w:val="24"/>
          <w:lang w:val="pt-BR"/>
        </w:rPr>
        <w:t xml:space="preserve"> (2020, p. 89), "o professor não deve ser apenas um transmissor de conhecimento, mas um mediador que estimula o pensamento crítico e a construção do saber". Esse </w:t>
      </w:r>
      <w:r w:rsidRPr="00492B7E">
        <w:rPr>
          <w:rFonts w:eastAsia="Arial" w:cs="Arial"/>
          <w:szCs w:val="24"/>
          <w:lang w:val="pt-BR"/>
        </w:rPr>
        <w:lastRenderedPageBreak/>
        <w:t>aspecto reforça a necessidade de capacitação docente para o uso adequado das tecnologias educacionais.</w:t>
      </w:r>
    </w:p>
    <w:p w:rsidR="00C51882" w:rsidRPr="00492B7E" w:rsidRDefault="00C51882" w:rsidP="00C51882">
      <w:pPr>
        <w:spacing w:before="0" w:after="120" w:line="240" w:lineRule="auto"/>
        <w:jc w:val="both"/>
        <w:rPr>
          <w:rFonts w:eastAsia="Arial" w:cs="Arial"/>
          <w:szCs w:val="24"/>
          <w:lang w:val="pt-BR"/>
        </w:rPr>
      </w:pPr>
      <w:r w:rsidRPr="00492B7E">
        <w:rPr>
          <w:rFonts w:eastAsia="Arial" w:cs="Arial"/>
          <w:szCs w:val="24"/>
          <w:lang w:val="pt-BR"/>
        </w:rPr>
        <w:t>Outro resultado relevante foi a constatação de que as TDIC podem fomentar a interatividade e o engajamento dos alunos quando utilizadas de maneira planejada. De acordo com Moran (2018, p. 47), "a tecnologia possibilita novas formas de interação e aprendizagem ativa, tornando o estudante protagonista no processo educativo". Isso demonstra a importância de metodologias inovadoras que integrem as ferramentas digitais ao ensino.</w:t>
      </w:r>
    </w:p>
    <w:p w:rsidR="00C51882" w:rsidRPr="00492B7E" w:rsidRDefault="00C51882" w:rsidP="00C51882">
      <w:pPr>
        <w:spacing w:before="0" w:after="120" w:line="240" w:lineRule="auto"/>
        <w:jc w:val="both"/>
        <w:rPr>
          <w:rFonts w:eastAsia="Arial" w:cs="Arial"/>
          <w:szCs w:val="24"/>
          <w:lang w:val="pt-BR"/>
        </w:rPr>
      </w:pPr>
      <w:r w:rsidRPr="00492B7E">
        <w:rPr>
          <w:rFonts w:eastAsia="Arial" w:cs="Arial"/>
          <w:szCs w:val="24"/>
          <w:lang w:val="pt-BR"/>
        </w:rPr>
        <w:t xml:space="preserve">A análise dos dados também indicou desafios na implementação das TDIC, como a resistência de alguns professores e a desigualdade no acesso às tecnologias. Conforme </w:t>
      </w:r>
      <w:proofErr w:type="spellStart"/>
      <w:r w:rsidRPr="00492B7E">
        <w:rPr>
          <w:rFonts w:eastAsia="Arial" w:cs="Arial"/>
          <w:szCs w:val="24"/>
          <w:lang w:val="pt-BR"/>
        </w:rPr>
        <w:t>Libâneo</w:t>
      </w:r>
      <w:proofErr w:type="spellEnd"/>
      <w:r w:rsidRPr="00492B7E">
        <w:rPr>
          <w:rFonts w:eastAsia="Arial" w:cs="Arial"/>
          <w:szCs w:val="24"/>
          <w:lang w:val="pt-BR"/>
        </w:rPr>
        <w:t xml:space="preserve"> (2011, p. 134), "a introdução de novas tecnologias na educação exige mudanças na formação docente e na infraestrutura das escolas, o que nem sempre ocorre de maneira equitativa". Essa desigualdade pode comprometer a efetividade das práticas pedagógicas baseadas em recursos digitais.</w:t>
      </w:r>
    </w:p>
    <w:p w:rsidR="00C51882" w:rsidRPr="00492B7E" w:rsidRDefault="00C51882" w:rsidP="00C51882">
      <w:pPr>
        <w:spacing w:before="0" w:after="120" w:line="240" w:lineRule="auto"/>
        <w:jc w:val="both"/>
        <w:rPr>
          <w:rFonts w:eastAsia="Arial" w:cs="Arial"/>
          <w:szCs w:val="24"/>
          <w:lang w:val="pt-BR"/>
        </w:rPr>
      </w:pPr>
      <w:r w:rsidRPr="00492B7E">
        <w:rPr>
          <w:rFonts w:eastAsia="Arial" w:cs="Arial"/>
          <w:szCs w:val="24"/>
          <w:lang w:val="pt-BR"/>
        </w:rPr>
        <w:t xml:space="preserve">Outro ponto observado foi a influência das TDIC na personalização do ensino. Como afirmam </w:t>
      </w:r>
      <w:proofErr w:type="spellStart"/>
      <w:r w:rsidRPr="00492B7E">
        <w:rPr>
          <w:rFonts w:eastAsia="Arial" w:cs="Arial"/>
          <w:szCs w:val="24"/>
          <w:lang w:val="pt-BR"/>
        </w:rPr>
        <w:t>Masetto</w:t>
      </w:r>
      <w:proofErr w:type="spellEnd"/>
      <w:r w:rsidRPr="00492B7E">
        <w:rPr>
          <w:rFonts w:eastAsia="Arial" w:cs="Arial"/>
          <w:szCs w:val="24"/>
          <w:lang w:val="pt-BR"/>
        </w:rPr>
        <w:t xml:space="preserve"> (2013, p. 72), "as tecnologias permitem adaptar os conteúdos às necessidades individuais dos alunos, promovendo uma aprendizagem mais flexível e autônoma". Isso reforça a relevância de estratégias pedagógicas que utilizem as tecnologias para atender à diversidade dos estudantes.</w:t>
      </w:r>
    </w:p>
    <w:p w:rsidR="00C51882" w:rsidRPr="00492B7E" w:rsidRDefault="00C51882" w:rsidP="00C51882">
      <w:pPr>
        <w:spacing w:before="0" w:after="120" w:line="240" w:lineRule="auto"/>
        <w:jc w:val="both"/>
        <w:rPr>
          <w:rFonts w:eastAsia="Arial" w:cs="Arial"/>
          <w:szCs w:val="24"/>
          <w:lang w:val="pt-BR"/>
        </w:rPr>
      </w:pPr>
      <w:r w:rsidRPr="00492B7E">
        <w:rPr>
          <w:rFonts w:eastAsia="Arial" w:cs="Arial"/>
          <w:szCs w:val="24"/>
          <w:lang w:val="pt-BR"/>
        </w:rPr>
        <w:t>Além disso, a pesquisa indicou que a comunicação educacional mediada por tecnologias pode ampliar o acesso à informação e à colaboração entre os alunos. Segundo Peixoto (2016, p. 375), "as plataformas digitais possibilitam a troca de conhecimento de forma dinâmica, estimulando o aprendizado colaborativo". Esse resultado evidencia a importância das tecnologias como facilitadoras da construção coletiva do saber.</w:t>
      </w:r>
    </w:p>
    <w:p w:rsidR="00C51882" w:rsidRPr="00492B7E" w:rsidRDefault="00C51882" w:rsidP="00C51882">
      <w:pPr>
        <w:spacing w:before="0" w:after="120" w:line="240" w:lineRule="auto"/>
        <w:jc w:val="both"/>
        <w:rPr>
          <w:rFonts w:eastAsia="Arial" w:cs="Arial"/>
          <w:szCs w:val="24"/>
          <w:lang w:val="pt-BR"/>
        </w:rPr>
      </w:pPr>
      <w:r w:rsidRPr="00492B7E">
        <w:rPr>
          <w:rFonts w:eastAsia="Arial" w:cs="Arial"/>
          <w:szCs w:val="24"/>
          <w:lang w:val="pt-BR"/>
        </w:rPr>
        <w:t xml:space="preserve">No entanto, também foi identificado que o uso das TDIC requer uma abordagem crítica por parte dos educadores. </w:t>
      </w:r>
      <w:proofErr w:type="gramStart"/>
      <w:r w:rsidRPr="00492B7E">
        <w:rPr>
          <w:rFonts w:eastAsia="Arial" w:cs="Arial"/>
          <w:szCs w:val="24"/>
          <w:lang w:val="pt-BR"/>
        </w:rPr>
        <w:t>De acordo com Sabota</w:t>
      </w:r>
      <w:proofErr w:type="gramEnd"/>
      <w:r w:rsidRPr="00492B7E">
        <w:rPr>
          <w:rFonts w:eastAsia="Arial" w:cs="Arial"/>
          <w:szCs w:val="24"/>
          <w:lang w:val="pt-BR"/>
        </w:rPr>
        <w:t xml:space="preserve"> (2017, p. 214), "a formação docente deve incluir reflexões sobre o uso ético e responsável das tecnologias, garantindo que seu emprego contribua para uma educação de qualidade". Isso sugere a necessidade de diretrizes claras para a adoção de ferramentas digitais no ensino.</w:t>
      </w:r>
    </w:p>
    <w:p w:rsidR="00C51882" w:rsidRPr="00492B7E" w:rsidRDefault="00C51882" w:rsidP="00C51882">
      <w:pPr>
        <w:spacing w:before="0" w:after="120" w:line="240" w:lineRule="auto"/>
        <w:jc w:val="both"/>
        <w:rPr>
          <w:rFonts w:eastAsia="Arial" w:cs="Arial"/>
          <w:szCs w:val="24"/>
          <w:lang w:val="pt-BR"/>
        </w:rPr>
      </w:pPr>
      <w:r w:rsidRPr="00492B7E">
        <w:rPr>
          <w:rFonts w:eastAsia="Arial" w:cs="Arial"/>
          <w:szCs w:val="24"/>
          <w:lang w:val="pt-BR"/>
        </w:rPr>
        <w:t xml:space="preserve">Outro achado relevante foi a relação entre as TDIC e o desenvolvimento de habilidades do século XXI, como pensamento crítico e autonomia. Segundo </w:t>
      </w:r>
      <w:proofErr w:type="spellStart"/>
      <w:r w:rsidRPr="00492B7E">
        <w:rPr>
          <w:rFonts w:eastAsia="Arial" w:cs="Arial"/>
          <w:szCs w:val="24"/>
          <w:lang w:val="pt-BR"/>
        </w:rPr>
        <w:t>Sgoti</w:t>
      </w:r>
      <w:proofErr w:type="spellEnd"/>
      <w:r w:rsidRPr="00492B7E">
        <w:rPr>
          <w:rFonts w:eastAsia="Arial" w:cs="Arial"/>
          <w:szCs w:val="24"/>
          <w:lang w:val="pt-BR"/>
        </w:rPr>
        <w:t xml:space="preserve"> e Mill (2020, p. 98), "o uso adequado das tecnologias na educação pode estimular a resolução de problemas e a criatividade nos estudantes". Isso demonstra que o papel das TDIC vai além do suporte ao ensino tradicional, contribuindo para o desenvolvimento integral dos alunos.</w:t>
      </w:r>
    </w:p>
    <w:p w:rsidR="00C51882" w:rsidRPr="00492B7E" w:rsidRDefault="00C51882" w:rsidP="00C51882">
      <w:pPr>
        <w:spacing w:before="0" w:after="120" w:line="240" w:lineRule="auto"/>
        <w:jc w:val="both"/>
        <w:rPr>
          <w:rFonts w:eastAsia="Arial" w:cs="Arial"/>
          <w:szCs w:val="24"/>
          <w:lang w:val="pt-BR"/>
        </w:rPr>
      </w:pPr>
      <w:r w:rsidRPr="00492B7E">
        <w:rPr>
          <w:rFonts w:eastAsia="Arial" w:cs="Arial"/>
          <w:szCs w:val="24"/>
          <w:lang w:val="pt-BR"/>
        </w:rPr>
        <w:t xml:space="preserve">A pesquisa também indicou que a pandemia de COVID-19 acelerou a adoção das TDIC na educação, mas evidenciou lacunas na formação docente. Como afirmam Ferreira et al. (2022, p. 140), "a necessidade de adaptação ao ensino remoto expôs desafios na capacitação dos professores para o uso das tecnologias digitais". Esse </w:t>
      </w:r>
      <w:r w:rsidRPr="00492B7E">
        <w:rPr>
          <w:rFonts w:eastAsia="Arial" w:cs="Arial"/>
          <w:szCs w:val="24"/>
          <w:lang w:val="pt-BR"/>
        </w:rPr>
        <w:lastRenderedPageBreak/>
        <w:t>resultado reforça a importância de políticas públicas voltadas para a formação continuada dos educadores.</w:t>
      </w:r>
    </w:p>
    <w:p w:rsidR="00C51882" w:rsidRPr="00492B7E" w:rsidRDefault="00C51882" w:rsidP="00C51882">
      <w:pPr>
        <w:spacing w:before="0" w:after="120" w:line="240" w:lineRule="auto"/>
        <w:jc w:val="both"/>
        <w:rPr>
          <w:rFonts w:eastAsia="Arial" w:cs="Arial"/>
          <w:szCs w:val="24"/>
          <w:lang w:val="pt-BR"/>
        </w:rPr>
      </w:pPr>
      <w:r w:rsidRPr="00492B7E">
        <w:rPr>
          <w:rFonts w:eastAsia="Arial" w:cs="Arial"/>
          <w:szCs w:val="24"/>
          <w:lang w:val="pt-BR"/>
        </w:rPr>
        <w:t xml:space="preserve">Por fim, os resultados confirmam que as TDIC podem transformar a educação quando utilizadas de maneira planejada e pedagógica. No entanto, é fundamental investir em infraestrutura, formação docente e políticas educacionais que garantam o uso equitativo e eficiente dessas tecnologias. Como conclui </w:t>
      </w:r>
      <w:proofErr w:type="spellStart"/>
      <w:r w:rsidRPr="00492B7E">
        <w:rPr>
          <w:rFonts w:eastAsia="Arial" w:cs="Arial"/>
          <w:szCs w:val="24"/>
          <w:lang w:val="pt-BR"/>
        </w:rPr>
        <w:t>Kenski</w:t>
      </w:r>
      <w:proofErr w:type="spellEnd"/>
      <w:r w:rsidRPr="00492B7E">
        <w:rPr>
          <w:rFonts w:eastAsia="Arial" w:cs="Arial"/>
          <w:szCs w:val="24"/>
          <w:lang w:val="pt-BR"/>
        </w:rPr>
        <w:t xml:space="preserve"> (2013, p. 65), "a tecnologia é um meio, e não um fim, sendo essencial sua integração com práticas pedagógicas inovadoras para que tenha impacto positivo na aprendizagem".</w:t>
      </w:r>
    </w:p>
    <w:p w:rsidR="00C51882" w:rsidRDefault="00C51882" w:rsidP="00C51882">
      <w:pPr>
        <w:spacing w:before="0" w:after="120" w:line="240" w:lineRule="auto"/>
        <w:ind w:firstLine="0"/>
        <w:jc w:val="center"/>
        <w:rPr>
          <w:rFonts w:eastAsia="Arial" w:cs="Arial"/>
          <w:b/>
          <w:szCs w:val="24"/>
          <w:lang w:val="es-ES"/>
        </w:rPr>
      </w:pPr>
    </w:p>
    <w:p w:rsidR="00C51882" w:rsidRDefault="00C51882" w:rsidP="00C51882">
      <w:pPr>
        <w:spacing w:before="0" w:after="120" w:line="240" w:lineRule="auto"/>
        <w:ind w:firstLine="0"/>
        <w:jc w:val="center"/>
        <w:rPr>
          <w:rFonts w:eastAsia="Arial" w:cs="Arial"/>
          <w:b/>
          <w:szCs w:val="24"/>
          <w:lang w:val="es-ES"/>
        </w:rPr>
      </w:pPr>
      <w:r>
        <w:rPr>
          <w:rFonts w:eastAsia="Arial" w:cs="Arial"/>
          <w:b/>
          <w:szCs w:val="24"/>
          <w:lang w:val="es-ES"/>
        </w:rPr>
        <w:t>Consideraciones finales</w:t>
      </w:r>
    </w:p>
    <w:p w:rsidR="00C51882" w:rsidRPr="003A7FD4" w:rsidRDefault="00C51882" w:rsidP="00C51882">
      <w:pPr>
        <w:spacing w:before="0" w:after="120" w:line="240" w:lineRule="auto"/>
        <w:jc w:val="both"/>
        <w:rPr>
          <w:rFonts w:eastAsia="Arial" w:cs="Arial"/>
          <w:bCs/>
          <w:szCs w:val="24"/>
          <w:lang w:val="pt-PT"/>
        </w:rPr>
      </w:pPr>
      <w:r w:rsidRPr="003A7FD4">
        <w:rPr>
          <w:rFonts w:eastAsia="Arial" w:cs="Arial"/>
          <w:bCs/>
          <w:szCs w:val="24"/>
          <w:lang w:val="pt-PT"/>
        </w:rPr>
        <w:t>A alfabetização digital está em mudanças associadas a novas perspectivas de forma temporais e espaciais, que afetam a implementação de esforços educacionais. Compreender o processo de difusão é essencial quando se percebe que a aprendizagem vai além de simples encontros entre alunos e professores ou objetos de conhecimento, e não se limita a integrar as TIC na “aprendizagem”.</w:t>
      </w:r>
    </w:p>
    <w:p w:rsidR="00C51882" w:rsidRDefault="00C51882" w:rsidP="00C51882">
      <w:pPr>
        <w:spacing w:before="0" w:after="120" w:line="240" w:lineRule="auto"/>
        <w:jc w:val="both"/>
        <w:rPr>
          <w:rFonts w:eastAsia="Arial" w:cs="Arial"/>
          <w:bCs/>
          <w:szCs w:val="24"/>
          <w:lang w:val="pt-PT"/>
        </w:rPr>
      </w:pPr>
      <w:r w:rsidRPr="003A7FD4">
        <w:rPr>
          <w:rFonts w:eastAsia="Arial" w:cs="Arial"/>
          <w:bCs/>
          <w:szCs w:val="24"/>
          <w:lang w:val="pt-PT"/>
        </w:rPr>
        <w:t>Nesse sentido, a comunicação docente é visualizada como uma atitude ou atividade adequada e estruturada do professor, e os objetivos do ensino. É a forma como o professor dirige o currículo e a forma como desenvolve o processo de criação de conteúdo e conhecimento com os alunos. Por outro lado, a comunicação tecnológica começa com um diálogo entre a comunicação educacional e o uso da tecnologia, s</w:t>
      </w:r>
      <w:r>
        <w:rPr>
          <w:rFonts w:eastAsia="Arial" w:cs="Arial"/>
          <w:bCs/>
          <w:szCs w:val="24"/>
          <w:lang w:val="pt-PT"/>
        </w:rPr>
        <w:t>eja ela digital ou não digital.</w:t>
      </w:r>
    </w:p>
    <w:p w:rsidR="00C51882" w:rsidRPr="003A7FD4" w:rsidRDefault="00C51882" w:rsidP="00C51882">
      <w:pPr>
        <w:spacing w:before="0" w:after="120" w:line="240" w:lineRule="auto"/>
        <w:jc w:val="both"/>
        <w:rPr>
          <w:rFonts w:eastAsia="Arial" w:cs="Arial"/>
          <w:bCs/>
          <w:szCs w:val="24"/>
          <w:lang w:val="pt-PT"/>
        </w:rPr>
      </w:pPr>
      <w:r w:rsidRPr="003A7FD4">
        <w:rPr>
          <w:rFonts w:eastAsia="Arial" w:cs="Arial"/>
          <w:bCs/>
          <w:szCs w:val="24"/>
          <w:lang w:val="pt-PT"/>
        </w:rPr>
        <w:t>Assim, as características e os elementos técnicos são criteriosamente selecionados e aplicados pelos professores para facilitar as descobertas pedagógicas e até aprimorar as atividades para atingir as metas e objetivos educacionais. Este artigo apresenta algumas ideias de compreensão do ensino, diante do contexto da cultura digital e da comunicação educativa e da comunicação artística.</w:t>
      </w:r>
    </w:p>
    <w:p w:rsidR="00C51882" w:rsidRPr="003A7FD4" w:rsidRDefault="00C51882" w:rsidP="00C51882">
      <w:pPr>
        <w:spacing w:before="0" w:after="120" w:line="240" w:lineRule="auto"/>
        <w:jc w:val="both"/>
        <w:rPr>
          <w:rFonts w:eastAsia="Arial" w:cs="Arial"/>
          <w:bCs/>
          <w:szCs w:val="24"/>
          <w:lang w:val="pt-PT"/>
        </w:rPr>
      </w:pPr>
      <w:r w:rsidRPr="003A7FD4">
        <w:rPr>
          <w:rFonts w:eastAsia="Arial" w:cs="Arial"/>
          <w:bCs/>
          <w:szCs w:val="24"/>
          <w:lang w:val="pt-PT"/>
        </w:rPr>
        <w:t>Nosso objetivo é aprimorar os aspectos e considerações para apoiar os esforços educacionais nas realidades de hoje. Entendemos que com a nova perspectiva e as novas necessidades do ambiente educacional atual, o papel mediador dos professores tornou-se uma base importante para o ensino.</w:t>
      </w:r>
    </w:p>
    <w:p w:rsidR="00C51882" w:rsidRDefault="00C51882" w:rsidP="00C51882">
      <w:pPr>
        <w:spacing w:before="0" w:after="120" w:line="240" w:lineRule="auto"/>
        <w:jc w:val="both"/>
        <w:rPr>
          <w:rFonts w:eastAsia="Arial" w:cs="Arial"/>
          <w:bCs/>
          <w:szCs w:val="24"/>
          <w:lang w:val="pt-PT"/>
        </w:rPr>
      </w:pPr>
      <w:r w:rsidRPr="003A7FD4">
        <w:rPr>
          <w:rFonts w:eastAsia="Arial" w:cs="Arial"/>
          <w:bCs/>
          <w:szCs w:val="24"/>
          <w:lang w:val="pt-PT"/>
        </w:rPr>
        <w:t>Portanto, atividades reflexivas e críticas do professor são essenciais para obter boas notas. Depois de entender o conceito de mediação educacional, os professores podem retomar atividades para planejar, incentivar, localizar, refinar e ativar situações, experiências e métodos para melhorar o ensino e a aprendizagem. Na relação professor-aluno, o papel do professor é importante para que os alunos compreendam informações de diferent</w:t>
      </w:r>
      <w:r>
        <w:rPr>
          <w:rFonts w:eastAsia="Arial" w:cs="Arial"/>
          <w:bCs/>
          <w:szCs w:val="24"/>
          <w:lang w:val="pt-PT"/>
        </w:rPr>
        <w:t>es fontes, linguagens e mídias.</w:t>
      </w:r>
    </w:p>
    <w:p w:rsidR="00C51882" w:rsidRPr="003A7FD4" w:rsidRDefault="00C51882" w:rsidP="00C51882">
      <w:pPr>
        <w:spacing w:before="0" w:after="120" w:line="240" w:lineRule="auto"/>
        <w:jc w:val="both"/>
        <w:rPr>
          <w:rFonts w:eastAsia="Arial" w:cs="Arial"/>
          <w:bCs/>
          <w:szCs w:val="24"/>
          <w:lang w:val="pt-PT"/>
        </w:rPr>
      </w:pPr>
      <w:r w:rsidRPr="003A7FD4">
        <w:rPr>
          <w:rFonts w:eastAsia="Arial" w:cs="Arial"/>
          <w:bCs/>
          <w:szCs w:val="24"/>
          <w:lang w:val="pt-PT"/>
        </w:rPr>
        <w:t>Assim, a conduta educativa do professor abrange desde o planejamento até a seleção e implementação de atividades e estratégias para alcançar os objetivos de aprendizagem almejados. Para isso, queremos criar um espaço seguro e confortável que apóie o desenvolvimento e aprendizagem do aluno e crie</w:t>
      </w:r>
      <w:r>
        <w:rPr>
          <w:rFonts w:eastAsia="Arial" w:cs="Arial"/>
          <w:bCs/>
          <w:szCs w:val="24"/>
          <w:lang w:val="pt-PT"/>
        </w:rPr>
        <w:t xml:space="preserve"> </w:t>
      </w:r>
      <w:r w:rsidRPr="003A7FD4">
        <w:rPr>
          <w:rFonts w:eastAsia="Arial" w:cs="Arial"/>
          <w:bCs/>
          <w:szCs w:val="24"/>
          <w:lang w:val="pt-PT"/>
        </w:rPr>
        <w:t xml:space="preserve">os pré-requisitos para </w:t>
      </w:r>
      <w:r w:rsidRPr="003A7FD4">
        <w:rPr>
          <w:rFonts w:eastAsia="Arial" w:cs="Arial"/>
          <w:bCs/>
          <w:szCs w:val="24"/>
          <w:lang w:val="pt-PT"/>
        </w:rPr>
        <w:lastRenderedPageBreak/>
        <w:t>um envolvimento cultural adequado, conhecimento e reconciliação com o conhecimento social e histórico.</w:t>
      </w:r>
    </w:p>
    <w:p w:rsidR="00C51882" w:rsidRDefault="00C51882" w:rsidP="00C51882">
      <w:pPr>
        <w:spacing w:before="0" w:after="120" w:line="240" w:lineRule="auto"/>
        <w:jc w:val="both"/>
        <w:rPr>
          <w:rFonts w:eastAsia="Arial" w:cs="Arial"/>
          <w:bCs/>
          <w:szCs w:val="24"/>
          <w:lang w:val="pt-PT"/>
        </w:rPr>
      </w:pPr>
      <w:r w:rsidRPr="003A7FD4">
        <w:rPr>
          <w:rFonts w:eastAsia="Arial" w:cs="Arial"/>
          <w:bCs/>
          <w:szCs w:val="24"/>
          <w:lang w:val="pt-PT"/>
        </w:rPr>
        <w:t>Portanto, os professores são responsáveis por desenvolver métodos e estratégias para facilitar a aprendizagem de forma reflexiva, crítica, reflexivos e contextuais. Além disso, o papel do educador também está relacionado à implantação da tecnologia para prevenir o uso não crítico ou infantil (TIC). Assim, por meio de um processo de reflexão, seleção e implementação, as tecnologias digitais podem ser implementadas para aumentar a eficá</w:t>
      </w:r>
      <w:r>
        <w:rPr>
          <w:rFonts w:eastAsia="Arial" w:cs="Arial"/>
          <w:bCs/>
          <w:szCs w:val="24"/>
          <w:lang w:val="pt-PT"/>
        </w:rPr>
        <w:t>cia da comunicação educacional.</w:t>
      </w:r>
    </w:p>
    <w:p w:rsidR="00C51882" w:rsidRPr="003A7FD4" w:rsidRDefault="00C51882" w:rsidP="00C51882">
      <w:pPr>
        <w:spacing w:before="0" w:after="120" w:line="240" w:lineRule="auto"/>
        <w:jc w:val="both"/>
        <w:rPr>
          <w:rFonts w:eastAsia="Arial" w:cs="Arial"/>
          <w:bCs/>
          <w:szCs w:val="24"/>
          <w:lang w:val="pt-PT"/>
        </w:rPr>
      </w:pPr>
      <w:r w:rsidRPr="003A7FD4">
        <w:rPr>
          <w:rFonts w:eastAsia="Arial" w:cs="Arial"/>
          <w:bCs/>
          <w:szCs w:val="24"/>
          <w:lang w:val="pt-PT"/>
        </w:rPr>
        <w:t>Portanto, compreender os conceitos de difusão educacional e de difusão tecnológica sob a ótica da mudança e da transformação também pode evitar que as instituições educacionais caiam nas fileiras da "pseudoinovação" educacional, ou seja, o discurso ou a prática que não são claros o suficiente para ignorar a causa e a base teórica, mas seria um erro pensar que os professores podem fazer isso sozinhos.</w:t>
      </w:r>
    </w:p>
    <w:p w:rsidR="00C51882" w:rsidRPr="003A7FD4" w:rsidRDefault="00C51882" w:rsidP="00C51882">
      <w:pPr>
        <w:spacing w:before="0" w:after="120" w:line="240" w:lineRule="auto"/>
        <w:jc w:val="both"/>
        <w:rPr>
          <w:rFonts w:eastAsia="Arial" w:cs="Arial"/>
          <w:bCs/>
          <w:szCs w:val="24"/>
          <w:lang w:val="pt-PT"/>
        </w:rPr>
      </w:pPr>
      <w:r w:rsidRPr="003A7FD4">
        <w:rPr>
          <w:rFonts w:eastAsia="Arial" w:cs="Arial"/>
          <w:bCs/>
          <w:szCs w:val="24"/>
          <w:lang w:val="pt-PT"/>
        </w:rPr>
        <w:t>O respeito à qualidade da aprendizagem, destacamos a necessidade de criar condições educativas nas quais os professores possam atuar como mediadores quando necessário. Assim, é fundamental assegurar: avaliação, formação, competência e desenvolvimento profissional; apoio pedagógico; estrutura adequada. Sem ela, fica difícil uma comunicação pedagógica e técnica eficaz em sala de aula. As ideias apresentadas neste artigo visam despertar o pensamento e a ação para a compreensão dos processos de mediação pedagógica e tecnológica no contexto da cultura digital, facilitando assim a criação e promoção de novas práticas educativas.</w:t>
      </w:r>
    </w:p>
    <w:p w:rsidR="00C51882" w:rsidRPr="003A7FD4" w:rsidRDefault="00C51882" w:rsidP="00C51882">
      <w:pPr>
        <w:spacing w:before="0" w:after="120" w:line="240" w:lineRule="auto"/>
        <w:jc w:val="both"/>
        <w:rPr>
          <w:rFonts w:eastAsia="Arial" w:cs="Arial"/>
          <w:bCs/>
          <w:szCs w:val="24"/>
          <w:lang w:val="pt-PT"/>
        </w:rPr>
      </w:pPr>
      <w:r w:rsidRPr="003A7FD4">
        <w:rPr>
          <w:rFonts w:eastAsia="Arial" w:cs="Arial"/>
          <w:bCs/>
          <w:szCs w:val="24"/>
          <w:lang w:val="pt-PT"/>
        </w:rPr>
        <w:t>Assim, é possível refletirmos sobre caminhos possíveis na prática educativa, (re)organizando aspectos temporais e espaciais, com predominância pedagógica de flexibilidade, mistura, sentido, estratégias situacionais e outras questões próprias dos contextos educativos e da cultura digital</w:t>
      </w:r>
    </w:p>
    <w:p w:rsidR="00C51882" w:rsidRPr="003A7FD4" w:rsidRDefault="00C51882" w:rsidP="00C51882">
      <w:pPr>
        <w:spacing w:before="0" w:after="120" w:line="240" w:lineRule="auto"/>
        <w:jc w:val="both"/>
        <w:rPr>
          <w:rFonts w:eastAsia="Arial" w:cs="Arial"/>
          <w:bCs/>
          <w:szCs w:val="24"/>
          <w:lang w:val="pt-BR"/>
        </w:rPr>
      </w:pPr>
      <w:r w:rsidRPr="003A7FD4">
        <w:rPr>
          <w:rFonts w:eastAsia="Arial" w:cs="Arial"/>
          <w:bCs/>
          <w:szCs w:val="24"/>
          <w:lang w:val="pt-PT"/>
        </w:rPr>
        <w:t>Se houver uma pré-condição para programar uma implantação racional e planejada que seja crítica, significativa e relevante para o contexto, isso deve criar meios para facilitar novas oportunidades no processo de aprendizagem</w:t>
      </w:r>
      <w:r w:rsidRPr="003A7FD4">
        <w:rPr>
          <w:rFonts w:eastAsia="Arial" w:cs="Arial"/>
          <w:bCs/>
          <w:szCs w:val="24"/>
          <w:lang w:val="pt-BR"/>
        </w:rPr>
        <w:t>.</w:t>
      </w:r>
    </w:p>
    <w:p w:rsidR="00C51882" w:rsidRPr="003A7FD4" w:rsidRDefault="00C51882" w:rsidP="00C51882">
      <w:pPr>
        <w:spacing w:before="0" w:after="120" w:line="240" w:lineRule="auto"/>
        <w:ind w:firstLine="708"/>
        <w:jc w:val="both"/>
        <w:rPr>
          <w:rFonts w:eastAsia="Arial" w:cs="Arial"/>
          <w:szCs w:val="24"/>
          <w:lang w:val="pt-BR"/>
        </w:rPr>
      </w:pPr>
    </w:p>
    <w:p w:rsidR="00C51882" w:rsidRDefault="00C51882" w:rsidP="00C51882">
      <w:pPr>
        <w:spacing w:before="0" w:after="120" w:line="240" w:lineRule="auto"/>
        <w:ind w:firstLine="0"/>
        <w:jc w:val="center"/>
        <w:rPr>
          <w:rFonts w:eastAsia="Arial" w:cs="Arial"/>
          <w:b/>
          <w:szCs w:val="24"/>
          <w:lang w:val="es-ES"/>
        </w:rPr>
      </w:pPr>
      <w:r>
        <w:rPr>
          <w:rFonts w:eastAsia="Arial" w:cs="Arial"/>
          <w:b/>
          <w:szCs w:val="24"/>
          <w:lang w:val="es-ES"/>
        </w:rPr>
        <w:t>Referencias</w:t>
      </w:r>
    </w:p>
    <w:p w:rsidR="00C51882" w:rsidRDefault="00C51882" w:rsidP="00C51882">
      <w:pPr>
        <w:spacing w:before="0" w:after="120" w:line="240" w:lineRule="auto"/>
        <w:ind w:firstLine="0"/>
        <w:jc w:val="center"/>
        <w:rPr>
          <w:rFonts w:eastAsia="Arial" w:cs="Arial"/>
          <w:b/>
          <w:szCs w:val="24"/>
          <w:lang w:val="es-ES"/>
        </w:rPr>
      </w:pPr>
    </w:p>
    <w:p w:rsidR="00C51882" w:rsidRPr="003D0908" w:rsidRDefault="00C51882" w:rsidP="00C51882">
      <w:pPr>
        <w:spacing w:line="240" w:lineRule="auto"/>
        <w:ind w:left="851" w:hanging="851"/>
        <w:rPr>
          <w:rFonts w:eastAsia="Times New Roman" w:cs="Arial"/>
          <w:lang w:val="pt-BR"/>
        </w:rPr>
      </w:pPr>
      <w:r w:rsidRPr="003D0908">
        <w:rPr>
          <w:rFonts w:eastAsia="Times New Roman" w:cs="Arial"/>
          <w:lang w:val="pt-BR"/>
        </w:rPr>
        <w:t xml:space="preserve">Almeida, M. E. B., &amp; Valente, J. A. (2020). </w:t>
      </w:r>
      <w:r w:rsidRPr="003D0908">
        <w:rPr>
          <w:rFonts w:eastAsia="Times New Roman" w:cs="Arial"/>
          <w:i/>
          <w:iCs/>
          <w:lang w:val="pt-BR"/>
        </w:rPr>
        <w:t>Tecnologias digitais na educação: O futuro já chegou?</w:t>
      </w:r>
      <w:r w:rsidRPr="003D0908">
        <w:rPr>
          <w:rFonts w:eastAsia="Times New Roman" w:cs="Arial"/>
          <w:lang w:val="pt-BR"/>
        </w:rPr>
        <w:t xml:space="preserve"> Cortez.</w:t>
      </w:r>
    </w:p>
    <w:p w:rsidR="00C51882" w:rsidRPr="003D0908" w:rsidRDefault="00C51882" w:rsidP="00C51882">
      <w:pPr>
        <w:spacing w:line="240" w:lineRule="auto"/>
        <w:ind w:left="851" w:hanging="851"/>
        <w:rPr>
          <w:rFonts w:eastAsia="Times New Roman" w:cs="Arial"/>
          <w:lang w:val="pt-BR"/>
        </w:rPr>
      </w:pPr>
      <w:r w:rsidRPr="003D0908">
        <w:rPr>
          <w:rFonts w:eastAsia="Times New Roman" w:cs="Arial"/>
          <w:lang w:val="pt-BR"/>
        </w:rPr>
        <w:t xml:space="preserve">Almeida, M. E. B., &amp; Valente, J. A. (2023). </w:t>
      </w:r>
      <w:r w:rsidRPr="003D0908">
        <w:rPr>
          <w:rFonts w:eastAsia="Times New Roman" w:cs="Arial"/>
          <w:i/>
          <w:iCs/>
          <w:lang w:val="pt-BR"/>
        </w:rPr>
        <w:t>Educação e tecnologia: Desafios da inovação pedagógica no século XXI.</w:t>
      </w:r>
      <w:r w:rsidRPr="003D0908">
        <w:rPr>
          <w:rFonts w:eastAsia="Times New Roman" w:cs="Arial"/>
          <w:lang w:val="pt-BR"/>
        </w:rPr>
        <w:t xml:space="preserve"> Penso.</w:t>
      </w:r>
    </w:p>
    <w:p w:rsidR="00C51882" w:rsidRPr="003D0908" w:rsidRDefault="00C51882" w:rsidP="00C51882">
      <w:pPr>
        <w:spacing w:line="240" w:lineRule="auto"/>
        <w:ind w:left="851" w:hanging="851"/>
        <w:rPr>
          <w:rFonts w:eastAsia="Times New Roman" w:cs="Arial"/>
          <w:lang w:val="pt-BR"/>
        </w:rPr>
      </w:pPr>
      <w:proofErr w:type="spellStart"/>
      <w:r w:rsidRPr="003D0908">
        <w:rPr>
          <w:rFonts w:eastAsia="Times New Roman" w:cs="Arial"/>
          <w:lang w:val="pt-BR"/>
        </w:rPr>
        <w:t>Bacich</w:t>
      </w:r>
      <w:proofErr w:type="spellEnd"/>
      <w:r w:rsidRPr="003D0908">
        <w:rPr>
          <w:rFonts w:eastAsia="Times New Roman" w:cs="Arial"/>
          <w:lang w:val="pt-BR"/>
        </w:rPr>
        <w:t xml:space="preserve">, L., &amp; Moran, J. (2020). </w:t>
      </w:r>
      <w:r w:rsidRPr="003D0908">
        <w:rPr>
          <w:rFonts w:eastAsia="Times New Roman" w:cs="Arial"/>
          <w:i/>
          <w:iCs/>
          <w:lang w:val="pt-BR"/>
        </w:rPr>
        <w:t>Metodologias ativas para uma educação inovadora: Uma abordagem teórico-prática.</w:t>
      </w:r>
      <w:r w:rsidRPr="003D0908">
        <w:rPr>
          <w:rFonts w:eastAsia="Times New Roman" w:cs="Arial"/>
          <w:lang w:val="pt-BR"/>
        </w:rPr>
        <w:t xml:space="preserve"> Penso.</w:t>
      </w:r>
    </w:p>
    <w:p w:rsidR="00C51882" w:rsidRPr="003D0908" w:rsidRDefault="00C51882" w:rsidP="00C51882">
      <w:pPr>
        <w:spacing w:line="240" w:lineRule="auto"/>
        <w:ind w:left="851" w:hanging="851"/>
        <w:rPr>
          <w:rFonts w:eastAsia="Times New Roman" w:cs="Arial"/>
          <w:lang w:val="pt-BR"/>
        </w:rPr>
      </w:pPr>
      <w:proofErr w:type="spellStart"/>
      <w:r w:rsidRPr="003D0908">
        <w:rPr>
          <w:rFonts w:eastAsia="Times New Roman" w:cs="Arial"/>
          <w:lang w:val="pt-BR"/>
        </w:rPr>
        <w:t>Kenski</w:t>
      </w:r>
      <w:proofErr w:type="spellEnd"/>
      <w:r w:rsidRPr="003D0908">
        <w:rPr>
          <w:rFonts w:eastAsia="Times New Roman" w:cs="Arial"/>
          <w:lang w:val="pt-BR"/>
        </w:rPr>
        <w:t xml:space="preserve">, V. M. (2022). </w:t>
      </w:r>
      <w:r w:rsidRPr="003D0908">
        <w:rPr>
          <w:rFonts w:eastAsia="Times New Roman" w:cs="Arial"/>
          <w:i/>
          <w:iCs/>
          <w:lang w:val="pt-BR"/>
        </w:rPr>
        <w:t>Educação e tecnologias: O novo ritmo da informação.</w:t>
      </w:r>
      <w:r w:rsidRPr="003D0908">
        <w:rPr>
          <w:rFonts w:eastAsia="Times New Roman" w:cs="Arial"/>
          <w:lang w:val="pt-BR"/>
        </w:rPr>
        <w:t xml:space="preserve"> Papirus.</w:t>
      </w:r>
    </w:p>
    <w:p w:rsidR="00C51882" w:rsidRPr="003D0908" w:rsidRDefault="00C51882" w:rsidP="00C51882">
      <w:pPr>
        <w:spacing w:line="240" w:lineRule="auto"/>
        <w:ind w:left="851" w:hanging="851"/>
        <w:rPr>
          <w:rFonts w:eastAsia="Times New Roman" w:cs="Arial"/>
          <w:lang w:val="pt-BR"/>
        </w:rPr>
      </w:pPr>
      <w:proofErr w:type="spellStart"/>
      <w:r w:rsidRPr="003D0908">
        <w:rPr>
          <w:rFonts w:eastAsia="Times New Roman" w:cs="Arial"/>
          <w:lang w:val="pt-BR"/>
        </w:rPr>
        <w:lastRenderedPageBreak/>
        <w:t>Lévy</w:t>
      </w:r>
      <w:proofErr w:type="spellEnd"/>
      <w:r w:rsidRPr="003D0908">
        <w:rPr>
          <w:rFonts w:eastAsia="Times New Roman" w:cs="Arial"/>
          <w:lang w:val="pt-BR"/>
        </w:rPr>
        <w:t xml:space="preserve">, P. (2023). </w:t>
      </w:r>
      <w:proofErr w:type="spellStart"/>
      <w:r w:rsidRPr="003D0908">
        <w:rPr>
          <w:rFonts w:eastAsia="Times New Roman" w:cs="Arial"/>
          <w:i/>
          <w:iCs/>
          <w:lang w:val="pt-BR"/>
        </w:rPr>
        <w:t>Cibercultura</w:t>
      </w:r>
      <w:proofErr w:type="spellEnd"/>
      <w:r w:rsidRPr="003D0908">
        <w:rPr>
          <w:rFonts w:eastAsia="Times New Roman" w:cs="Arial"/>
          <w:i/>
          <w:iCs/>
          <w:lang w:val="pt-BR"/>
        </w:rPr>
        <w:t xml:space="preserve"> e a educação do futuro.</w:t>
      </w:r>
      <w:r w:rsidRPr="003D0908">
        <w:rPr>
          <w:rFonts w:eastAsia="Times New Roman" w:cs="Arial"/>
          <w:lang w:val="pt-BR"/>
        </w:rPr>
        <w:t xml:space="preserve"> Loyola.</w:t>
      </w:r>
    </w:p>
    <w:p w:rsidR="00C51882" w:rsidRPr="003D0908" w:rsidRDefault="00C51882" w:rsidP="00C51882">
      <w:pPr>
        <w:spacing w:line="240" w:lineRule="auto"/>
        <w:ind w:left="851" w:hanging="851"/>
        <w:rPr>
          <w:rFonts w:eastAsia="Times New Roman" w:cs="Arial"/>
          <w:lang w:val="pt-BR"/>
        </w:rPr>
      </w:pPr>
      <w:r w:rsidRPr="003D0908">
        <w:rPr>
          <w:rFonts w:eastAsia="Times New Roman" w:cs="Arial"/>
          <w:lang w:val="pt-BR"/>
        </w:rPr>
        <w:t xml:space="preserve">Moran, J. (2021). </w:t>
      </w:r>
      <w:r w:rsidRPr="003D0908">
        <w:rPr>
          <w:rFonts w:eastAsia="Times New Roman" w:cs="Arial"/>
          <w:i/>
          <w:iCs/>
          <w:lang w:val="pt-BR"/>
        </w:rPr>
        <w:t>A educação que desejamos: Novos desafios e como chegar lá.</w:t>
      </w:r>
      <w:r w:rsidRPr="003D0908">
        <w:rPr>
          <w:rFonts w:eastAsia="Times New Roman" w:cs="Arial"/>
          <w:lang w:val="pt-BR"/>
        </w:rPr>
        <w:t xml:space="preserve"> Papirus.</w:t>
      </w:r>
    </w:p>
    <w:p w:rsidR="00C51882" w:rsidRPr="003D0908" w:rsidRDefault="00C51882" w:rsidP="00C51882">
      <w:pPr>
        <w:spacing w:line="240" w:lineRule="auto"/>
        <w:ind w:left="851" w:hanging="851"/>
        <w:rPr>
          <w:rFonts w:eastAsia="Times New Roman" w:cs="Arial"/>
          <w:lang w:val="pt-BR"/>
        </w:rPr>
      </w:pPr>
      <w:r w:rsidRPr="003D0908">
        <w:rPr>
          <w:rFonts w:eastAsia="Times New Roman" w:cs="Arial"/>
          <w:lang w:val="pt-BR"/>
        </w:rPr>
        <w:t xml:space="preserve">Moran, J. (2022). </w:t>
      </w:r>
      <w:r w:rsidRPr="003D0908">
        <w:rPr>
          <w:rFonts w:eastAsia="Times New Roman" w:cs="Arial"/>
          <w:i/>
          <w:iCs/>
          <w:lang w:val="pt-BR"/>
        </w:rPr>
        <w:t>Novas tecnologias e mediação pedagógica.</w:t>
      </w:r>
      <w:r w:rsidRPr="003D0908">
        <w:rPr>
          <w:rFonts w:eastAsia="Times New Roman" w:cs="Arial"/>
          <w:lang w:val="pt-BR"/>
        </w:rPr>
        <w:t xml:space="preserve"> Paulinas.</w:t>
      </w:r>
    </w:p>
    <w:p w:rsidR="00C51882" w:rsidRPr="003D0908" w:rsidRDefault="00C51882" w:rsidP="00C51882">
      <w:pPr>
        <w:spacing w:line="240" w:lineRule="auto"/>
        <w:ind w:left="851" w:hanging="851"/>
        <w:rPr>
          <w:rFonts w:eastAsia="Times New Roman" w:cs="Arial"/>
          <w:lang w:val="pt-BR"/>
        </w:rPr>
      </w:pPr>
      <w:proofErr w:type="spellStart"/>
      <w:r w:rsidRPr="003D0908">
        <w:rPr>
          <w:rFonts w:eastAsia="Times New Roman" w:cs="Arial"/>
          <w:lang w:val="pt-BR"/>
        </w:rPr>
        <w:t>Popenici</w:t>
      </w:r>
      <w:proofErr w:type="spellEnd"/>
      <w:r w:rsidRPr="003D0908">
        <w:rPr>
          <w:rFonts w:eastAsia="Times New Roman" w:cs="Arial"/>
          <w:lang w:val="pt-BR"/>
        </w:rPr>
        <w:t xml:space="preserve">, S. A. D., &amp; </w:t>
      </w:r>
      <w:proofErr w:type="spellStart"/>
      <w:r w:rsidRPr="003D0908">
        <w:rPr>
          <w:rFonts w:eastAsia="Times New Roman" w:cs="Arial"/>
          <w:lang w:val="pt-BR"/>
        </w:rPr>
        <w:t>Kerr</w:t>
      </w:r>
      <w:proofErr w:type="spellEnd"/>
      <w:r w:rsidRPr="003D0908">
        <w:rPr>
          <w:rFonts w:eastAsia="Times New Roman" w:cs="Arial"/>
          <w:lang w:val="pt-BR"/>
        </w:rPr>
        <w:t xml:space="preserve">, S. (2021). </w:t>
      </w:r>
      <w:r w:rsidRPr="003D0908">
        <w:rPr>
          <w:rFonts w:eastAsia="Times New Roman" w:cs="Arial"/>
          <w:i/>
          <w:iCs/>
          <w:lang w:val="pt-BR"/>
        </w:rPr>
        <w:t xml:space="preserve">Artificial </w:t>
      </w:r>
      <w:proofErr w:type="spellStart"/>
      <w:r w:rsidRPr="003D0908">
        <w:rPr>
          <w:rFonts w:eastAsia="Times New Roman" w:cs="Arial"/>
          <w:i/>
          <w:iCs/>
          <w:lang w:val="pt-BR"/>
        </w:rPr>
        <w:t>intelligence</w:t>
      </w:r>
      <w:proofErr w:type="spellEnd"/>
      <w:r w:rsidRPr="003D0908">
        <w:rPr>
          <w:rFonts w:eastAsia="Times New Roman" w:cs="Arial"/>
          <w:i/>
          <w:iCs/>
          <w:lang w:val="pt-BR"/>
        </w:rPr>
        <w:t xml:space="preserve"> </w:t>
      </w:r>
      <w:proofErr w:type="spellStart"/>
      <w:r w:rsidRPr="003D0908">
        <w:rPr>
          <w:rFonts w:eastAsia="Times New Roman" w:cs="Arial"/>
          <w:i/>
          <w:iCs/>
          <w:lang w:val="pt-BR"/>
        </w:rPr>
        <w:t>and</w:t>
      </w:r>
      <w:proofErr w:type="spellEnd"/>
      <w:r w:rsidRPr="003D0908">
        <w:rPr>
          <w:rFonts w:eastAsia="Times New Roman" w:cs="Arial"/>
          <w:i/>
          <w:iCs/>
          <w:lang w:val="pt-BR"/>
        </w:rPr>
        <w:t xml:space="preserve"> </w:t>
      </w:r>
      <w:proofErr w:type="spellStart"/>
      <w:r w:rsidRPr="003D0908">
        <w:rPr>
          <w:rFonts w:eastAsia="Times New Roman" w:cs="Arial"/>
          <w:i/>
          <w:iCs/>
          <w:lang w:val="pt-BR"/>
        </w:rPr>
        <w:t>learning</w:t>
      </w:r>
      <w:proofErr w:type="spellEnd"/>
      <w:r w:rsidRPr="003D0908">
        <w:rPr>
          <w:rFonts w:eastAsia="Times New Roman" w:cs="Arial"/>
          <w:i/>
          <w:iCs/>
          <w:lang w:val="pt-BR"/>
        </w:rPr>
        <w:t xml:space="preserve"> futures: </w:t>
      </w:r>
      <w:proofErr w:type="spellStart"/>
      <w:r w:rsidRPr="003D0908">
        <w:rPr>
          <w:rFonts w:eastAsia="Times New Roman" w:cs="Arial"/>
          <w:i/>
          <w:iCs/>
          <w:lang w:val="pt-BR"/>
        </w:rPr>
        <w:t>Critical</w:t>
      </w:r>
      <w:proofErr w:type="spellEnd"/>
      <w:r w:rsidRPr="003D0908">
        <w:rPr>
          <w:rFonts w:eastAsia="Times New Roman" w:cs="Arial"/>
          <w:i/>
          <w:iCs/>
          <w:lang w:val="pt-BR"/>
        </w:rPr>
        <w:t xml:space="preserve"> </w:t>
      </w:r>
      <w:proofErr w:type="spellStart"/>
      <w:r w:rsidRPr="003D0908">
        <w:rPr>
          <w:rFonts w:eastAsia="Times New Roman" w:cs="Arial"/>
          <w:i/>
          <w:iCs/>
          <w:lang w:val="pt-BR"/>
        </w:rPr>
        <w:t>narratives</w:t>
      </w:r>
      <w:proofErr w:type="spellEnd"/>
      <w:r w:rsidRPr="003D0908">
        <w:rPr>
          <w:rFonts w:eastAsia="Times New Roman" w:cs="Arial"/>
          <w:i/>
          <w:iCs/>
          <w:lang w:val="pt-BR"/>
        </w:rPr>
        <w:t xml:space="preserve"> </w:t>
      </w:r>
      <w:proofErr w:type="spellStart"/>
      <w:r w:rsidRPr="003D0908">
        <w:rPr>
          <w:rFonts w:eastAsia="Times New Roman" w:cs="Arial"/>
          <w:i/>
          <w:iCs/>
          <w:lang w:val="pt-BR"/>
        </w:rPr>
        <w:t>of</w:t>
      </w:r>
      <w:proofErr w:type="spellEnd"/>
      <w:r w:rsidRPr="003D0908">
        <w:rPr>
          <w:rFonts w:eastAsia="Times New Roman" w:cs="Arial"/>
          <w:i/>
          <w:iCs/>
          <w:lang w:val="pt-BR"/>
        </w:rPr>
        <w:t xml:space="preserve"> </w:t>
      </w:r>
      <w:proofErr w:type="spellStart"/>
      <w:r w:rsidRPr="003D0908">
        <w:rPr>
          <w:rFonts w:eastAsia="Times New Roman" w:cs="Arial"/>
          <w:i/>
          <w:iCs/>
          <w:lang w:val="pt-BR"/>
        </w:rPr>
        <w:t>technology</w:t>
      </w:r>
      <w:proofErr w:type="spellEnd"/>
      <w:r w:rsidRPr="003D0908">
        <w:rPr>
          <w:rFonts w:eastAsia="Times New Roman" w:cs="Arial"/>
          <w:i/>
          <w:iCs/>
          <w:lang w:val="pt-BR"/>
        </w:rPr>
        <w:t xml:space="preserve"> </w:t>
      </w:r>
      <w:proofErr w:type="spellStart"/>
      <w:r w:rsidRPr="003D0908">
        <w:rPr>
          <w:rFonts w:eastAsia="Times New Roman" w:cs="Arial"/>
          <w:i/>
          <w:iCs/>
          <w:lang w:val="pt-BR"/>
        </w:rPr>
        <w:t>and</w:t>
      </w:r>
      <w:proofErr w:type="spellEnd"/>
      <w:r w:rsidRPr="003D0908">
        <w:rPr>
          <w:rFonts w:eastAsia="Times New Roman" w:cs="Arial"/>
          <w:i/>
          <w:iCs/>
          <w:lang w:val="pt-BR"/>
        </w:rPr>
        <w:t xml:space="preserve"> </w:t>
      </w:r>
      <w:proofErr w:type="spellStart"/>
      <w:r w:rsidRPr="003D0908">
        <w:rPr>
          <w:rFonts w:eastAsia="Times New Roman" w:cs="Arial"/>
          <w:i/>
          <w:iCs/>
          <w:lang w:val="pt-BR"/>
        </w:rPr>
        <w:t>imagination</w:t>
      </w:r>
      <w:proofErr w:type="spellEnd"/>
      <w:r w:rsidRPr="003D0908">
        <w:rPr>
          <w:rFonts w:eastAsia="Times New Roman" w:cs="Arial"/>
          <w:i/>
          <w:iCs/>
          <w:lang w:val="pt-BR"/>
        </w:rPr>
        <w:t xml:space="preserve"> in </w:t>
      </w:r>
      <w:proofErr w:type="spellStart"/>
      <w:r w:rsidRPr="003D0908">
        <w:rPr>
          <w:rFonts w:eastAsia="Times New Roman" w:cs="Arial"/>
          <w:i/>
          <w:iCs/>
          <w:lang w:val="pt-BR"/>
        </w:rPr>
        <w:t>higher</w:t>
      </w:r>
      <w:proofErr w:type="spellEnd"/>
      <w:r w:rsidRPr="003D0908">
        <w:rPr>
          <w:rFonts w:eastAsia="Times New Roman" w:cs="Arial"/>
          <w:i/>
          <w:iCs/>
          <w:lang w:val="pt-BR"/>
        </w:rPr>
        <w:t xml:space="preserve"> </w:t>
      </w:r>
      <w:proofErr w:type="spellStart"/>
      <w:r w:rsidRPr="003D0908">
        <w:rPr>
          <w:rFonts w:eastAsia="Times New Roman" w:cs="Arial"/>
          <w:i/>
          <w:iCs/>
          <w:lang w:val="pt-BR"/>
        </w:rPr>
        <w:t>education</w:t>
      </w:r>
      <w:proofErr w:type="spellEnd"/>
      <w:r w:rsidRPr="003D0908">
        <w:rPr>
          <w:rFonts w:eastAsia="Times New Roman" w:cs="Arial"/>
          <w:i/>
          <w:iCs/>
          <w:lang w:val="pt-BR"/>
        </w:rPr>
        <w:t>.</w:t>
      </w:r>
      <w:r w:rsidRPr="003D0908">
        <w:rPr>
          <w:rFonts w:eastAsia="Times New Roman" w:cs="Arial"/>
          <w:lang w:val="pt-BR"/>
        </w:rPr>
        <w:t xml:space="preserve"> </w:t>
      </w:r>
      <w:proofErr w:type="spellStart"/>
      <w:r w:rsidRPr="003D0908">
        <w:rPr>
          <w:rFonts w:eastAsia="Times New Roman" w:cs="Arial"/>
          <w:lang w:val="pt-BR"/>
        </w:rPr>
        <w:t>Routledge</w:t>
      </w:r>
      <w:proofErr w:type="spellEnd"/>
      <w:r w:rsidRPr="003D0908">
        <w:rPr>
          <w:rFonts w:eastAsia="Times New Roman" w:cs="Arial"/>
          <w:lang w:val="pt-BR"/>
        </w:rPr>
        <w:t>.</w:t>
      </w:r>
    </w:p>
    <w:p w:rsidR="00C51882" w:rsidRPr="002A5528" w:rsidRDefault="00C51882" w:rsidP="00C51882">
      <w:pPr>
        <w:spacing w:before="240" w:line="276" w:lineRule="auto"/>
        <w:ind w:left="851" w:right="105" w:hanging="851"/>
        <w:rPr>
          <w:lang w:val="pt-BR"/>
        </w:rPr>
      </w:pPr>
      <w:r w:rsidRPr="002A5528">
        <w:rPr>
          <w:lang w:val="pt-BR"/>
        </w:rPr>
        <w:t xml:space="preserve">Amaral, A. L. (2012). Os espaços e os tempos de aprender e ensinar. In J. C. </w:t>
      </w:r>
      <w:proofErr w:type="spellStart"/>
      <w:r w:rsidRPr="002A5528">
        <w:rPr>
          <w:lang w:val="pt-BR"/>
        </w:rPr>
        <w:t>Libâneo</w:t>
      </w:r>
      <w:proofErr w:type="spellEnd"/>
      <w:r w:rsidRPr="002A5528">
        <w:rPr>
          <w:lang w:val="pt-BR"/>
        </w:rPr>
        <w:t xml:space="preserve"> &amp; N. Alves (</w:t>
      </w:r>
      <w:proofErr w:type="spellStart"/>
      <w:r w:rsidRPr="002A5528">
        <w:rPr>
          <w:lang w:val="pt-BR"/>
        </w:rPr>
        <w:t>Orgs</w:t>
      </w:r>
      <w:proofErr w:type="spellEnd"/>
      <w:r w:rsidRPr="002A5528">
        <w:rPr>
          <w:lang w:val="pt-BR"/>
        </w:rPr>
        <w:t xml:space="preserve">.), </w:t>
      </w:r>
      <w:r w:rsidRPr="002A5528">
        <w:rPr>
          <w:i/>
          <w:iCs/>
          <w:lang w:val="pt-BR"/>
        </w:rPr>
        <w:t>Temas de pedagogia: diálogos entre didática e currículo</w:t>
      </w:r>
      <w:r w:rsidRPr="002A5528">
        <w:rPr>
          <w:lang w:val="pt-BR"/>
        </w:rPr>
        <w:t xml:space="preserve"> (pp. 45-62). Cortez.</w:t>
      </w:r>
    </w:p>
    <w:p w:rsidR="00C51882" w:rsidRPr="002A5528" w:rsidRDefault="00C51882" w:rsidP="00C51882">
      <w:pPr>
        <w:spacing w:before="240" w:line="276" w:lineRule="auto"/>
        <w:ind w:left="851" w:right="105" w:hanging="851"/>
        <w:rPr>
          <w:lang w:val="pt-BR"/>
        </w:rPr>
      </w:pPr>
      <w:proofErr w:type="spellStart"/>
      <w:r w:rsidRPr="002A5528">
        <w:rPr>
          <w:lang w:val="pt-BR"/>
        </w:rPr>
        <w:t>Berribili</w:t>
      </w:r>
      <w:proofErr w:type="spellEnd"/>
      <w:r w:rsidRPr="002A5528">
        <w:rPr>
          <w:lang w:val="pt-BR"/>
        </w:rPr>
        <w:t xml:space="preserve">, E. G.-R., Mill, D., Monteiro, M. I., &amp; Marchetti, R. (2019). Dificuldades da docência no cenário digital: contornos e prática de sala de aula. </w:t>
      </w:r>
      <w:r w:rsidRPr="002A5528">
        <w:rPr>
          <w:i/>
          <w:iCs/>
          <w:lang w:val="pt-BR"/>
        </w:rPr>
        <w:t>Momento: Diálogos em Educação, 28</w:t>
      </w:r>
      <w:r w:rsidRPr="002A5528">
        <w:rPr>
          <w:lang w:val="pt-BR"/>
        </w:rPr>
        <w:t>(1), 294-311.</w:t>
      </w:r>
    </w:p>
    <w:p w:rsidR="00C51882" w:rsidRPr="002A5528" w:rsidRDefault="00C51882" w:rsidP="00C51882">
      <w:pPr>
        <w:spacing w:before="240" w:line="276" w:lineRule="auto"/>
        <w:ind w:left="851" w:right="105" w:hanging="851"/>
        <w:rPr>
          <w:lang w:val="pt-BR"/>
        </w:rPr>
      </w:pPr>
      <w:r w:rsidRPr="002A5528">
        <w:rPr>
          <w:lang w:val="pt-BR"/>
        </w:rPr>
        <w:t xml:space="preserve">Brito, M. A. C. (2015). </w:t>
      </w:r>
      <w:r w:rsidRPr="002A5528">
        <w:rPr>
          <w:i/>
          <w:iCs/>
          <w:lang w:val="pt-BR"/>
        </w:rPr>
        <w:t xml:space="preserve">Mediação pedagógica em disciplinas </w:t>
      </w:r>
      <w:proofErr w:type="spellStart"/>
      <w:r w:rsidRPr="002A5528">
        <w:rPr>
          <w:i/>
          <w:iCs/>
          <w:lang w:val="pt-BR"/>
        </w:rPr>
        <w:t>semi-presenciais</w:t>
      </w:r>
      <w:proofErr w:type="spellEnd"/>
      <w:r w:rsidRPr="002A5528">
        <w:rPr>
          <w:i/>
          <w:iCs/>
          <w:lang w:val="pt-BR"/>
        </w:rPr>
        <w:t xml:space="preserve"> nos ambientes virtuais de aprendizagem</w:t>
      </w:r>
      <w:r w:rsidRPr="002A5528">
        <w:rPr>
          <w:lang w:val="pt-BR"/>
        </w:rPr>
        <w:t xml:space="preserve"> (Tese de doutorado, Pontifícia Universidade Católica de Goiás).</w:t>
      </w:r>
    </w:p>
    <w:p w:rsidR="00C51882" w:rsidRPr="002A5528" w:rsidRDefault="00C51882" w:rsidP="00C51882">
      <w:pPr>
        <w:spacing w:before="240" w:line="276" w:lineRule="auto"/>
        <w:ind w:left="851" w:right="105" w:hanging="851"/>
        <w:rPr>
          <w:lang w:val="pt-BR"/>
        </w:rPr>
      </w:pPr>
      <w:r w:rsidRPr="002A5528">
        <w:rPr>
          <w:lang w:val="pt-BR"/>
        </w:rPr>
        <w:t xml:space="preserve">Camargo, F., &amp; </w:t>
      </w:r>
      <w:proofErr w:type="spellStart"/>
      <w:r w:rsidRPr="002A5528">
        <w:rPr>
          <w:lang w:val="pt-BR"/>
        </w:rPr>
        <w:t>Daros</w:t>
      </w:r>
      <w:proofErr w:type="spellEnd"/>
      <w:r w:rsidRPr="002A5528">
        <w:rPr>
          <w:lang w:val="pt-BR"/>
        </w:rPr>
        <w:t xml:space="preserve">, T. (2018). </w:t>
      </w:r>
      <w:r w:rsidRPr="002A5528">
        <w:rPr>
          <w:i/>
          <w:iCs/>
          <w:lang w:val="pt-BR"/>
        </w:rPr>
        <w:t>A sala de aula inovadora: estratégias pedagógicas para fomentar o aprendizado ativo</w:t>
      </w:r>
      <w:r w:rsidRPr="002A5528">
        <w:rPr>
          <w:lang w:val="pt-BR"/>
        </w:rPr>
        <w:t xml:space="preserve"> (pp. 78-102). Penso.</w:t>
      </w:r>
    </w:p>
    <w:p w:rsidR="00C51882" w:rsidRPr="002A5528" w:rsidRDefault="00C51882" w:rsidP="00C51882">
      <w:pPr>
        <w:spacing w:before="240" w:line="276" w:lineRule="auto"/>
        <w:ind w:left="851" w:right="105" w:hanging="851"/>
        <w:rPr>
          <w:lang w:val="pt-BR"/>
        </w:rPr>
      </w:pPr>
      <w:r w:rsidRPr="002A5528">
        <w:rPr>
          <w:lang w:val="pt-BR"/>
        </w:rPr>
        <w:t xml:space="preserve">Carvalho, A. F., Silva, C. T. A., &amp; Mill, D. (2018). Mediação tecnológica. In D. Mill (Org.), </w:t>
      </w:r>
      <w:r w:rsidRPr="002A5528">
        <w:rPr>
          <w:i/>
          <w:iCs/>
          <w:lang w:val="pt-BR"/>
        </w:rPr>
        <w:t>Dicionário crítico de educação e tecnologias e de educação a distância</w:t>
      </w:r>
      <w:r w:rsidRPr="002A5528">
        <w:rPr>
          <w:lang w:val="pt-BR"/>
        </w:rPr>
        <w:t xml:space="preserve"> (pp. 185-198). Papirus.</w:t>
      </w:r>
    </w:p>
    <w:p w:rsidR="00C51882" w:rsidRPr="002A5528" w:rsidRDefault="00C51882" w:rsidP="00C51882">
      <w:pPr>
        <w:spacing w:before="240" w:line="276" w:lineRule="auto"/>
        <w:ind w:left="851" w:right="105" w:hanging="851"/>
        <w:rPr>
          <w:lang w:val="pt-BR"/>
        </w:rPr>
      </w:pPr>
      <w:r w:rsidRPr="002A5528">
        <w:rPr>
          <w:lang w:val="pt-BR"/>
        </w:rPr>
        <w:t xml:space="preserve">Cruz, D. M. (2018). Mediação pedagógica. In D. Mill (Org.), </w:t>
      </w:r>
      <w:r w:rsidRPr="002A5528">
        <w:rPr>
          <w:i/>
          <w:iCs/>
          <w:lang w:val="pt-BR"/>
        </w:rPr>
        <w:t>Dicionário crítico de educação e tecnologias e de educação a distância</w:t>
      </w:r>
      <w:r w:rsidRPr="002A5528">
        <w:rPr>
          <w:lang w:val="pt-BR"/>
        </w:rPr>
        <w:t xml:space="preserve"> (pp. 215-228). Papirus.</w:t>
      </w:r>
    </w:p>
    <w:p w:rsidR="00C51882" w:rsidRPr="002A5528" w:rsidRDefault="00C51882" w:rsidP="00C51882">
      <w:pPr>
        <w:spacing w:before="240" w:line="276" w:lineRule="auto"/>
        <w:ind w:left="851" w:right="105" w:hanging="851"/>
        <w:rPr>
          <w:lang w:val="pt-BR"/>
        </w:rPr>
      </w:pPr>
      <w:r w:rsidRPr="002A5528">
        <w:rPr>
          <w:lang w:val="pt-BR"/>
        </w:rPr>
        <w:t xml:space="preserve">Ferreira, M., Oliveira, K., Oliveira, A. A., Duarte, I. S. R., Silva Filho, O. L., Ferreira, D. M. G., &amp; Mill, D. (2022). Jornadas formativas mediadas por tecnologias digitais na formação inicial do professor de Física: Reflexões a partir da experiência em uma disciplina de Metodologia do Ensino. </w:t>
      </w:r>
      <w:r w:rsidRPr="002A5528">
        <w:rPr>
          <w:i/>
          <w:iCs/>
          <w:lang w:val="pt-BR"/>
        </w:rPr>
        <w:t xml:space="preserve">Revista de </w:t>
      </w:r>
      <w:proofErr w:type="spellStart"/>
      <w:r w:rsidRPr="002A5528">
        <w:rPr>
          <w:i/>
          <w:iCs/>
          <w:lang w:val="pt-BR"/>
        </w:rPr>
        <w:t>Enseñanza</w:t>
      </w:r>
      <w:proofErr w:type="spellEnd"/>
      <w:r w:rsidRPr="002A5528">
        <w:rPr>
          <w:i/>
          <w:iCs/>
          <w:lang w:val="pt-BR"/>
        </w:rPr>
        <w:t xml:space="preserve"> de </w:t>
      </w:r>
      <w:proofErr w:type="spellStart"/>
      <w:r w:rsidRPr="002A5528">
        <w:rPr>
          <w:i/>
          <w:iCs/>
          <w:lang w:val="pt-BR"/>
        </w:rPr>
        <w:t>la</w:t>
      </w:r>
      <w:proofErr w:type="spellEnd"/>
      <w:r w:rsidRPr="002A5528">
        <w:rPr>
          <w:i/>
          <w:iCs/>
          <w:lang w:val="pt-BR"/>
        </w:rPr>
        <w:t xml:space="preserve"> Física, 34</w:t>
      </w:r>
      <w:r w:rsidRPr="002A5528">
        <w:rPr>
          <w:lang w:val="pt-BR"/>
        </w:rPr>
        <w:t>(1), 129-150.</w:t>
      </w:r>
    </w:p>
    <w:p w:rsidR="00C51882" w:rsidRPr="002A5528" w:rsidRDefault="00C51882" w:rsidP="00C51882">
      <w:pPr>
        <w:spacing w:before="240" w:line="276" w:lineRule="auto"/>
        <w:ind w:left="851" w:right="105" w:hanging="851"/>
        <w:rPr>
          <w:lang w:val="pt-BR"/>
        </w:rPr>
      </w:pPr>
      <w:r w:rsidRPr="002A5528">
        <w:rPr>
          <w:lang w:val="pt-BR"/>
        </w:rPr>
        <w:t xml:space="preserve">Freire, P. (2011). </w:t>
      </w:r>
      <w:r w:rsidRPr="002A5528">
        <w:rPr>
          <w:i/>
          <w:iCs/>
          <w:lang w:val="pt-BR"/>
        </w:rPr>
        <w:t>Pedagogia da autonomia: Saberes necessários à prática educativa</w:t>
      </w:r>
      <w:r w:rsidRPr="002A5528">
        <w:rPr>
          <w:lang w:val="pt-BR"/>
        </w:rPr>
        <w:t xml:space="preserve"> (43ª ed., pp. 12-56). Paz e Terra.</w:t>
      </w:r>
    </w:p>
    <w:p w:rsidR="00C51882" w:rsidRPr="002A5528" w:rsidRDefault="00C51882" w:rsidP="00C51882">
      <w:pPr>
        <w:spacing w:before="240" w:line="276" w:lineRule="auto"/>
        <w:ind w:left="851" w:right="105" w:hanging="851"/>
        <w:rPr>
          <w:lang w:val="pt-BR"/>
        </w:rPr>
      </w:pPr>
      <w:proofErr w:type="spellStart"/>
      <w:r w:rsidRPr="002A5528">
        <w:rPr>
          <w:lang w:val="pt-BR"/>
        </w:rPr>
        <w:lastRenderedPageBreak/>
        <w:t>Kenski</w:t>
      </w:r>
      <w:proofErr w:type="spellEnd"/>
      <w:r w:rsidRPr="002A5528">
        <w:rPr>
          <w:lang w:val="pt-BR"/>
        </w:rPr>
        <w:t xml:space="preserve">, V. M. (2018a). Cultura digital. In D. Mill (Org.), </w:t>
      </w:r>
      <w:r w:rsidRPr="002A5528">
        <w:rPr>
          <w:i/>
          <w:iCs/>
          <w:lang w:val="pt-BR"/>
        </w:rPr>
        <w:t>Dicionário crítico de educação e tecnologias e de educação a distância</w:t>
      </w:r>
      <w:r w:rsidRPr="002A5528">
        <w:rPr>
          <w:lang w:val="pt-BR"/>
        </w:rPr>
        <w:t xml:space="preserve"> (pp. 65-79). Papirus.</w:t>
      </w:r>
    </w:p>
    <w:p w:rsidR="00C51882" w:rsidRPr="002A5528" w:rsidRDefault="00C51882" w:rsidP="00C51882">
      <w:pPr>
        <w:spacing w:before="240" w:line="276" w:lineRule="auto"/>
        <w:ind w:left="851" w:right="105" w:hanging="851"/>
        <w:rPr>
          <w:lang w:val="pt-BR"/>
        </w:rPr>
      </w:pPr>
      <w:proofErr w:type="spellStart"/>
      <w:r w:rsidRPr="002A5528">
        <w:rPr>
          <w:lang w:val="pt-BR"/>
        </w:rPr>
        <w:t>Kenski</w:t>
      </w:r>
      <w:proofErr w:type="spellEnd"/>
      <w:r w:rsidRPr="002A5528">
        <w:rPr>
          <w:lang w:val="pt-BR"/>
        </w:rPr>
        <w:t>, V. M. (2018b). Interações em e-</w:t>
      </w:r>
      <w:proofErr w:type="spellStart"/>
      <w:r w:rsidRPr="002A5528">
        <w:rPr>
          <w:lang w:val="pt-BR"/>
        </w:rPr>
        <w:t>learning</w:t>
      </w:r>
      <w:proofErr w:type="spellEnd"/>
      <w:r w:rsidRPr="002A5528">
        <w:rPr>
          <w:lang w:val="pt-BR"/>
        </w:rPr>
        <w:t xml:space="preserve"> no ensino superior. In S. Dias-Trindade, J. A. Moreira, &amp; A. G. Ferreira (</w:t>
      </w:r>
      <w:proofErr w:type="spellStart"/>
      <w:r w:rsidRPr="002A5528">
        <w:rPr>
          <w:lang w:val="pt-BR"/>
        </w:rPr>
        <w:t>Orgs</w:t>
      </w:r>
      <w:proofErr w:type="spellEnd"/>
      <w:r w:rsidRPr="002A5528">
        <w:rPr>
          <w:lang w:val="pt-BR"/>
        </w:rPr>
        <w:t xml:space="preserve">.), </w:t>
      </w:r>
      <w:r w:rsidRPr="002A5528">
        <w:rPr>
          <w:i/>
          <w:iCs/>
          <w:lang w:val="pt-BR"/>
        </w:rPr>
        <w:t>Pedagogias digitais no ensino superior</w:t>
      </w:r>
      <w:r w:rsidRPr="002A5528">
        <w:rPr>
          <w:lang w:val="pt-BR"/>
        </w:rPr>
        <w:t xml:space="preserve"> (pp. 103-119). CINEP/IPC.</w:t>
      </w:r>
    </w:p>
    <w:p w:rsidR="00C51882" w:rsidRPr="002A5528" w:rsidRDefault="00C51882" w:rsidP="00C51882">
      <w:pPr>
        <w:spacing w:before="240" w:line="276" w:lineRule="auto"/>
        <w:ind w:left="851" w:right="105" w:hanging="851"/>
        <w:rPr>
          <w:lang w:val="pt-BR"/>
        </w:rPr>
      </w:pPr>
      <w:proofErr w:type="spellStart"/>
      <w:r w:rsidRPr="002A5528">
        <w:rPr>
          <w:lang w:val="pt-BR"/>
        </w:rPr>
        <w:t>Kenski</w:t>
      </w:r>
      <w:proofErr w:type="spellEnd"/>
      <w:r w:rsidRPr="002A5528">
        <w:rPr>
          <w:lang w:val="pt-BR"/>
        </w:rPr>
        <w:t xml:space="preserve">, V. M. (2013). </w:t>
      </w:r>
      <w:r w:rsidRPr="002A5528">
        <w:rPr>
          <w:i/>
          <w:iCs/>
          <w:lang w:val="pt-BR"/>
        </w:rPr>
        <w:t>Tecnologias e tempo docente</w:t>
      </w:r>
      <w:r w:rsidRPr="002A5528">
        <w:rPr>
          <w:lang w:val="pt-BR"/>
        </w:rPr>
        <w:t xml:space="preserve"> (pp. 88-112). Papirus.</w:t>
      </w:r>
    </w:p>
    <w:p w:rsidR="00C51882" w:rsidRPr="002A5528" w:rsidRDefault="00C51882" w:rsidP="00C51882">
      <w:pPr>
        <w:spacing w:before="240" w:line="276" w:lineRule="auto"/>
        <w:ind w:left="851" w:right="105" w:hanging="851"/>
        <w:rPr>
          <w:lang w:val="pt-BR"/>
        </w:rPr>
      </w:pPr>
      <w:proofErr w:type="spellStart"/>
      <w:r w:rsidRPr="002A5528">
        <w:rPr>
          <w:lang w:val="pt-BR"/>
        </w:rPr>
        <w:t>Libâneo</w:t>
      </w:r>
      <w:proofErr w:type="spellEnd"/>
      <w:r w:rsidRPr="002A5528">
        <w:rPr>
          <w:lang w:val="pt-BR"/>
        </w:rPr>
        <w:t xml:space="preserve">, J. C. (2011). </w:t>
      </w:r>
      <w:r w:rsidRPr="002A5528">
        <w:rPr>
          <w:i/>
          <w:iCs/>
          <w:lang w:val="pt-BR"/>
        </w:rPr>
        <w:t>Adeus professor, adeus professora? Novas exigências educacionais e profissão docente</w:t>
      </w:r>
      <w:r w:rsidRPr="002A5528">
        <w:rPr>
          <w:lang w:val="pt-BR"/>
        </w:rPr>
        <w:t xml:space="preserve"> (13ª ed., pp. 22-47). Cortez.</w:t>
      </w:r>
    </w:p>
    <w:p w:rsidR="00C51882" w:rsidRPr="002A5528" w:rsidRDefault="00C51882" w:rsidP="00C51882">
      <w:pPr>
        <w:spacing w:before="240" w:line="276" w:lineRule="auto"/>
        <w:ind w:left="851" w:right="105" w:hanging="851"/>
        <w:rPr>
          <w:lang w:val="pt-BR"/>
        </w:rPr>
      </w:pPr>
      <w:proofErr w:type="spellStart"/>
      <w:r w:rsidRPr="002A5528">
        <w:rPr>
          <w:lang w:val="pt-BR"/>
        </w:rPr>
        <w:t>Masetto</w:t>
      </w:r>
      <w:proofErr w:type="spellEnd"/>
      <w:r w:rsidRPr="002A5528">
        <w:rPr>
          <w:lang w:val="pt-BR"/>
        </w:rPr>
        <w:t xml:space="preserve">, M. T. (2013). Mediação pedagógica e tecnologias de informação e comunicação. In J. M. Moran, M. T. </w:t>
      </w:r>
      <w:proofErr w:type="spellStart"/>
      <w:r w:rsidRPr="002A5528">
        <w:rPr>
          <w:lang w:val="pt-BR"/>
        </w:rPr>
        <w:t>Masetto</w:t>
      </w:r>
      <w:proofErr w:type="spellEnd"/>
      <w:r w:rsidRPr="002A5528">
        <w:rPr>
          <w:lang w:val="pt-BR"/>
        </w:rPr>
        <w:t xml:space="preserve">, &amp; M. A. </w:t>
      </w:r>
      <w:proofErr w:type="spellStart"/>
      <w:r w:rsidRPr="002A5528">
        <w:rPr>
          <w:lang w:val="pt-BR"/>
        </w:rPr>
        <w:t>Behrens</w:t>
      </w:r>
      <w:proofErr w:type="spellEnd"/>
      <w:r w:rsidRPr="002A5528">
        <w:rPr>
          <w:lang w:val="pt-BR"/>
        </w:rPr>
        <w:t xml:space="preserve"> (</w:t>
      </w:r>
      <w:proofErr w:type="spellStart"/>
      <w:r w:rsidRPr="002A5528">
        <w:rPr>
          <w:lang w:val="pt-BR"/>
        </w:rPr>
        <w:t>Orgs</w:t>
      </w:r>
      <w:proofErr w:type="spellEnd"/>
      <w:r w:rsidRPr="002A5528">
        <w:rPr>
          <w:lang w:val="pt-BR"/>
        </w:rPr>
        <w:t xml:space="preserve">.), </w:t>
      </w:r>
      <w:r w:rsidRPr="002A5528">
        <w:rPr>
          <w:i/>
          <w:iCs/>
          <w:lang w:val="pt-BR"/>
        </w:rPr>
        <w:t>Novas tecnologias e mediação pedagógica</w:t>
      </w:r>
      <w:r w:rsidRPr="002A5528">
        <w:rPr>
          <w:lang w:val="pt-BR"/>
        </w:rPr>
        <w:t xml:space="preserve"> (pp. 135-157). Papirus.</w:t>
      </w:r>
    </w:p>
    <w:p w:rsidR="00C51882" w:rsidRPr="002A5528" w:rsidRDefault="00C51882" w:rsidP="00C51882">
      <w:pPr>
        <w:spacing w:before="240" w:line="276" w:lineRule="auto"/>
        <w:ind w:left="851" w:right="105" w:hanging="851"/>
        <w:rPr>
          <w:lang w:val="pt-BR"/>
        </w:rPr>
      </w:pPr>
      <w:r w:rsidRPr="002A5528">
        <w:rPr>
          <w:lang w:val="pt-BR"/>
        </w:rPr>
        <w:t xml:space="preserve">Mill, D., Oliveira, A. A., &amp; Ferreira, M. (2022). Jornadas formativas mediadas por tecnologias digitais no ensino superior: Aportes para pensar atividades assíncronas. </w:t>
      </w:r>
      <w:r w:rsidRPr="002A5528">
        <w:rPr>
          <w:i/>
          <w:iCs/>
          <w:lang w:val="pt-BR"/>
        </w:rPr>
        <w:t>Revista da FAEEBA – Educação e Contemporaneidade, 31</w:t>
      </w:r>
      <w:r w:rsidRPr="002A5528">
        <w:rPr>
          <w:lang w:val="pt-BR"/>
        </w:rPr>
        <w:t>(65), 201-224.</w:t>
      </w:r>
    </w:p>
    <w:p w:rsidR="00C51882" w:rsidRPr="002A5528" w:rsidRDefault="00C51882" w:rsidP="00C51882">
      <w:pPr>
        <w:spacing w:before="240" w:line="276" w:lineRule="auto"/>
        <w:ind w:left="851" w:right="105" w:hanging="851"/>
        <w:rPr>
          <w:lang w:val="pt-BR"/>
        </w:rPr>
      </w:pPr>
      <w:r w:rsidRPr="002A5528">
        <w:rPr>
          <w:lang w:val="pt-BR"/>
        </w:rPr>
        <w:t xml:space="preserve">Moran, J. (2018). Metodologias ativas para uma aprendizagem mais profunda. In L. </w:t>
      </w:r>
      <w:proofErr w:type="spellStart"/>
      <w:r w:rsidRPr="002A5528">
        <w:rPr>
          <w:lang w:val="pt-BR"/>
        </w:rPr>
        <w:t>Bacich</w:t>
      </w:r>
      <w:proofErr w:type="spellEnd"/>
      <w:r w:rsidRPr="002A5528">
        <w:rPr>
          <w:lang w:val="pt-BR"/>
        </w:rPr>
        <w:t xml:space="preserve"> &amp; J. Moran (</w:t>
      </w:r>
      <w:proofErr w:type="spellStart"/>
      <w:r w:rsidRPr="002A5528">
        <w:rPr>
          <w:lang w:val="pt-BR"/>
        </w:rPr>
        <w:t>Orgs</w:t>
      </w:r>
      <w:proofErr w:type="spellEnd"/>
      <w:r w:rsidRPr="002A5528">
        <w:rPr>
          <w:lang w:val="pt-BR"/>
        </w:rPr>
        <w:t xml:space="preserve">.), </w:t>
      </w:r>
      <w:r w:rsidRPr="002A5528">
        <w:rPr>
          <w:i/>
          <w:iCs/>
          <w:lang w:val="pt-BR"/>
        </w:rPr>
        <w:t>Metodologias ativas para uma educação inovadora: Uma abordagem teórico-prática</w:t>
      </w:r>
      <w:r w:rsidRPr="002A5528">
        <w:rPr>
          <w:lang w:val="pt-BR"/>
        </w:rPr>
        <w:t xml:space="preserve"> (pp. 33-55). Penso.</w:t>
      </w:r>
    </w:p>
    <w:p w:rsidR="00C51882" w:rsidRPr="002A5528" w:rsidRDefault="00C51882" w:rsidP="00C51882">
      <w:pPr>
        <w:spacing w:before="240" w:line="276" w:lineRule="auto"/>
        <w:ind w:left="851" w:right="105" w:hanging="851"/>
        <w:rPr>
          <w:lang w:val="pt-BR"/>
        </w:rPr>
      </w:pPr>
      <w:r w:rsidRPr="002A5528">
        <w:rPr>
          <w:lang w:val="pt-BR"/>
        </w:rPr>
        <w:t xml:space="preserve">Nunes, A. I. B. L., &amp; Silveira, R. N. (2009). </w:t>
      </w:r>
      <w:r w:rsidRPr="002A5528">
        <w:rPr>
          <w:i/>
          <w:iCs/>
          <w:lang w:val="pt-BR"/>
        </w:rPr>
        <w:t>Psicologia da aprendizagem: Processos teóricos e contextos</w:t>
      </w:r>
      <w:r w:rsidRPr="002A5528">
        <w:rPr>
          <w:lang w:val="pt-BR"/>
        </w:rPr>
        <w:t xml:space="preserve"> (pp. 67-91). </w:t>
      </w:r>
      <w:proofErr w:type="spellStart"/>
      <w:r w:rsidRPr="002A5528">
        <w:rPr>
          <w:lang w:val="pt-BR"/>
        </w:rPr>
        <w:t>Liber</w:t>
      </w:r>
      <w:proofErr w:type="spellEnd"/>
      <w:r w:rsidRPr="002A5528">
        <w:rPr>
          <w:lang w:val="pt-BR"/>
        </w:rPr>
        <w:t xml:space="preserve"> Livros.</w:t>
      </w:r>
    </w:p>
    <w:p w:rsidR="00C51882" w:rsidRPr="002A5528" w:rsidRDefault="00C51882" w:rsidP="00C51882">
      <w:pPr>
        <w:spacing w:before="240" w:line="276" w:lineRule="auto"/>
        <w:ind w:left="851" w:right="105" w:hanging="851"/>
        <w:rPr>
          <w:lang w:val="pt-BR"/>
        </w:rPr>
      </w:pPr>
      <w:r w:rsidRPr="002A5528">
        <w:rPr>
          <w:lang w:val="pt-BR"/>
        </w:rPr>
        <w:t xml:space="preserve">Peixoto, J. (2016). Tecnologias e relações pedagógicas: A questão da mediação. </w:t>
      </w:r>
      <w:r w:rsidRPr="002A5528">
        <w:rPr>
          <w:i/>
          <w:iCs/>
          <w:lang w:val="pt-BR"/>
        </w:rPr>
        <w:t>Revista de Educação Pública, 25</w:t>
      </w:r>
      <w:r w:rsidRPr="002A5528">
        <w:rPr>
          <w:lang w:val="pt-BR"/>
        </w:rPr>
        <w:t>(59), 367-379.</w:t>
      </w:r>
    </w:p>
    <w:p w:rsidR="00C51882" w:rsidRPr="002A5528" w:rsidRDefault="00C51882" w:rsidP="00C51882">
      <w:pPr>
        <w:spacing w:before="240" w:line="276" w:lineRule="auto"/>
        <w:ind w:left="851" w:right="105" w:hanging="851"/>
        <w:rPr>
          <w:lang w:val="pt-BR"/>
        </w:rPr>
      </w:pPr>
      <w:r w:rsidRPr="002A5528">
        <w:rPr>
          <w:lang w:val="pt-BR"/>
        </w:rPr>
        <w:t xml:space="preserve">Peixoto, J., &amp; Santos, J. C. (2018). Mediação. In D. Mill (Org.), </w:t>
      </w:r>
      <w:r w:rsidRPr="002A5528">
        <w:rPr>
          <w:i/>
          <w:iCs/>
          <w:lang w:val="pt-BR"/>
        </w:rPr>
        <w:t>Dicionário crítico de educação e tecnologias e de educação a distância</w:t>
      </w:r>
      <w:r w:rsidRPr="002A5528">
        <w:rPr>
          <w:lang w:val="pt-BR"/>
        </w:rPr>
        <w:t xml:space="preserve"> (pp. 299-312). Papirus.</w:t>
      </w:r>
    </w:p>
    <w:p w:rsidR="00C51882" w:rsidRPr="002A5528" w:rsidRDefault="00C51882" w:rsidP="00C51882">
      <w:pPr>
        <w:spacing w:before="240" w:line="276" w:lineRule="auto"/>
        <w:ind w:left="851" w:right="105" w:hanging="851"/>
        <w:rPr>
          <w:lang w:val="pt-BR"/>
        </w:rPr>
      </w:pPr>
      <w:r w:rsidRPr="002A5528">
        <w:rPr>
          <w:lang w:val="pt-BR"/>
        </w:rPr>
        <w:t xml:space="preserve">Sabota, B. (2017). O uso crítico de tecnologias digitais e a formação do professor de inglês. In E. F. Assis (Org.), </w:t>
      </w:r>
      <w:r w:rsidRPr="002A5528">
        <w:rPr>
          <w:i/>
          <w:iCs/>
          <w:lang w:val="pt-BR"/>
        </w:rPr>
        <w:t>Caminhos para a educação linguística</w:t>
      </w:r>
      <w:r w:rsidRPr="002A5528">
        <w:rPr>
          <w:lang w:val="pt-BR"/>
        </w:rPr>
        <w:t xml:space="preserve"> (pp. 155-172). Pontes Editores.</w:t>
      </w:r>
    </w:p>
    <w:p w:rsidR="00C51882" w:rsidRDefault="00C51882" w:rsidP="00C51882">
      <w:pPr>
        <w:spacing w:before="240" w:line="276" w:lineRule="auto"/>
        <w:ind w:left="851" w:right="105" w:hanging="851"/>
        <w:rPr>
          <w:lang w:val="pt-BR"/>
        </w:rPr>
      </w:pPr>
      <w:proofErr w:type="spellStart"/>
      <w:r w:rsidRPr="002A5528">
        <w:rPr>
          <w:lang w:val="pt-BR"/>
        </w:rPr>
        <w:t>Sgoti</w:t>
      </w:r>
      <w:proofErr w:type="spellEnd"/>
      <w:r w:rsidRPr="002A5528">
        <w:rPr>
          <w:lang w:val="pt-BR"/>
        </w:rPr>
        <w:t xml:space="preserve">, R. F., &amp; Mill, D. (2020). Sobre educação híbrida e metodologias ativas: Alguns apontamentos acerca do processo de ensino-aprendizagem na </w:t>
      </w:r>
      <w:r w:rsidRPr="002A5528">
        <w:rPr>
          <w:lang w:val="pt-BR"/>
        </w:rPr>
        <w:lastRenderedPageBreak/>
        <w:t>cultura digital. In S. Dias-Trindade, J. A. Moreira, &amp; A. G. Ferreira (</w:t>
      </w:r>
      <w:proofErr w:type="spellStart"/>
      <w:r w:rsidRPr="002A5528">
        <w:rPr>
          <w:lang w:val="pt-BR"/>
        </w:rPr>
        <w:t>Orgs</w:t>
      </w:r>
      <w:proofErr w:type="spellEnd"/>
      <w:r w:rsidRPr="002A5528">
        <w:rPr>
          <w:lang w:val="pt-BR"/>
        </w:rPr>
        <w:t xml:space="preserve">.), </w:t>
      </w:r>
      <w:r w:rsidRPr="002A5528">
        <w:rPr>
          <w:i/>
          <w:iCs/>
          <w:lang w:val="pt-BR"/>
        </w:rPr>
        <w:t>Pedagogias digitais no ensino superior</w:t>
      </w:r>
      <w:r w:rsidRPr="002A5528">
        <w:rPr>
          <w:lang w:val="pt-BR"/>
        </w:rPr>
        <w:t xml:space="preserve"> (pp. 189-205). CINEP/IPC.</w:t>
      </w:r>
    </w:p>
    <w:p w:rsidR="00C51882" w:rsidRPr="009849BA" w:rsidRDefault="00C51882" w:rsidP="00C51882">
      <w:pPr>
        <w:spacing w:before="100" w:beforeAutospacing="1" w:after="100" w:afterAutospacing="1" w:line="240" w:lineRule="auto"/>
        <w:ind w:left="851" w:hanging="851"/>
        <w:rPr>
          <w:rFonts w:eastAsia="Times New Roman" w:cs="Arial"/>
          <w:lang w:val="pt-BR" w:eastAsia="pt-BR"/>
        </w:rPr>
      </w:pPr>
      <w:r w:rsidRPr="009849BA">
        <w:rPr>
          <w:rFonts w:eastAsia="Times New Roman" w:cs="Arial"/>
          <w:lang w:val="pt-BR" w:eastAsia="pt-BR"/>
        </w:rPr>
        <w:t xml:space="preserve">Almeida, M., &amp; Valente, J. (2023). </w:t>
      </w:r>
      <w:r w:rsidRPr="009849BA">
        <w:rPr>
          <w:rFonts w:eastAsia="Times New Roman" w:cs="Arial"/>
          <w:i/>
          <w:iCs/>
          <w:lang w:val="pt-BR" w:eastAsia="pt-BR"/>
        </w:rPr>
        <w:t>Educação e tecnologias: Construindo caminhos para a inovação</w:t>
      </w:r>
      <w:r w:rsidRPr="009849BA">
        <w:rPr>
          <w:rFonts w:eastAsia="Times New Roman" w:cs="Arial"/>
          <w:lang w:val="pt-BR" w:eastAsia="pt-BR"/>
        </w:rPr>
        <w:t xml:space="preserve"> (p. 112). Cortez.</w:t>
      </w:r>
    </w:p>
    <w:p w:rsidR="00C51882" w:rsidRPr="009849BA" w:rsidRDefault="00C51882" w:rsidP="00C51882">
      <w:pPr>
        <w:spacing w:before="100" w:beforeAutospacing="1" w:after="100" w:afterAutospacing="1" w:line="240" w:lineRule="auto"/>
        <w:ind w:left="851" w:hanging="851"/>
        <w:rPr>
          <w:rFonts w:eastAsia="Times New Roman" w:cs="Arial"/>
          <w:lang w:val="pt-BR" w:eastAsia="pt-BR"/>
        </w:rPr>
      </w:pPr>
      <w:r w:rsidRPr="009849BA">
        <w:rPr>
          <w:rFonts w:eastAsia="Times New Roman" w:cs="Arial"/>
          <w:lang w:val="pt-BR" w:eastAsia="pt-BR"/>
        </w:rPr>
        <w:t xml:space="preserve">Brito, M. A. C. (2015). </w:t>
      </w:r>
      <w:r w:rsidRPr="009849BA">
        <w:rPr>
          <w:rFonts w:eastAsia="Times New Roman" w:cs="Arial"/>
          <w:i/>
          <w:iCs/>
          <w:lang w:val="pt-BR" w:eastAsia="pt-BR"/>
        </w:rPr>
        <w:t xml:space="preserve">Mediação pedagógica em disciplinas </w:t>
      </w:r>
      <w:proofErr w:type="spellStart"/>
      <w:r w:rsidRPr="009849BA">
        <w:rPr>
          <w:rFonts w:eastAsia="Times New Roman" w:cs="Arial"/>
          <w:i/>
          <w:iCs/>
          <w:lang w:val="pt-BR" w:eastAsia="pt-BR"/>
        </w:rPr>
        <w:t>semi-presenciais</w:t>
      </w:r>
      <w:proofErr w:type="spellEnd"/>
      <w:r w:rsidRPr="009849BA">
        <w:rPr>
          <w:rFonts w:eastAsia="Times New Roman" w:cs="Arial"/>
          <w:i/>
          <w:iCs/>
          <w:lang w:val="pt-BR" w:eastAsia="pt-BR"/>
        </w:rPr>
        <w:t xml:space="preserve"> nos ambientes virtuais de aprendizagem</w:t>
      </w:r>
      <w:r w:rsidRPr="009849BA">
        <w:rPr>
          <w:rFonts w:eastAsia="Times New Roman" w:cs="Arial"/>
          <w:lang w:val="pt-BR" w:eastAsia="pt-BR"/>
        </w:rPr>
        <w:t xml:space="preserve"> (p. 89). Tese de doutorado, Pontifícia Universidade Católica de Goiás.</w:t>
      </w:r>
    </w:p>
    <w:p w:rsidR="00C51882" w:rsidRPr="009849BA" w:rsidRDefault="00C51882" w:rsidP="00C51882">
      <w:pPr>
        <w:spacing w:before="100" w:beforeAutospacing="1" w:after="100" w:afterAutospacing="1" w:line="240" w:lineRule="auto"/>
        <w:ind w:left="851" w:hanging="851"/>
        <w:rPr>
          <w:rFonts w:eastAsia="Times New Roman" w:cs="Arial"/>
          <w:lang w:val="pt-BR" w:eastAsia="pt-BR"/>
        </w:rPr>
      </w:pPr>
      <w:r w:rsidRPr="009849BA">
        <w:rPr>
          <w:rFonts w:eastAsia="Times New Roman" w:cs="Arial"/>
          <w:lang w:val="pt-BR" w:eastAsia="pt-BR"/>
        </w:rPr>
        <w:t xml:space="preserve">Camargo, F., &amp; </w:t>
      </w:r>
      <w:proofErr w:type="spellStart"/>
      <w:r w:rsidRPr="009849BA">
        <w:rPr>
          <w:rFonts w:eastAsia="Times New Roman" w:cs="Arial"/>
          <w:lang w:val="pt-BR" w:eastAsia="pt-BR"/>
        </w:rPr>
        <w:t>Daros</w:t>
      </w:r>
      <w:proofErr w:type="spellEnd"/>
      <w:r w:rsidRPr="009849BA">
        <w:rPr>
          <w:rFonts w:eastAsia="Times New Roman" w:cs="Arial"/>
          <w:lang w:val="pt-BR" w:eastAsia="pt-BR"/>
        </w:rPr>
        <w:t xml:space="preserve">, T. (2018). </w:t>
      </w:r>
      <w:r w:rsidRPr="009849BA">
        <w:rPr>
          <w:rFonts w:eastAsia="Times New Roman" w:cs="Arial"/>
          <w:i/>
          <w:iCs/>
          <w:lang w:val="pt-BR" w:eastAsia="pt-BR"/>
        </w:rPr>
        <w:t>A sala de aula inovadora: Estratégias pedagógicas para fomentar o aprendizado ativo</w:t>
      </w:r>
      <w:r w:rsidRPr="009849BA">
        <w:rPr>
          <w:rFonts w:eastAsia="Times New Roman" w:cs="Arial"/>
          <w:lang w:val="pt-BR" w:eastAsia="pt-BR"/>
        </w:rPr>
        <w:t xml:space="preserve"> (p. 102). Penso.</w:t>
      </w:r>
    </w:p>
    <w:p w:rsidR="00C51882" w:rsidRPr="009849BA" w:rsidRDefault="00C51882" w:rsidP="00C51882">
      <w:pPr>
        <w:spacing w:before="100" w:beforeAutospacing="1" w:after="100" w:afterAutospacing="1" w:line="240" w:lineRule="auto"/>
        <w:ind w:left="851" w:hanging="851"/>
        <w:rPr>
          <w:rFonts w:eastAsia="Times New Roman" w:cs="Arial"/>
          <w:lang w:val="pt-BR" w:eastAsia="pt-BR"/>
        </w:rPr>
      </w:pPr>
      <w:proofErr w:type="spellStart"/>
      <w:r w:rsidRPr="009849BA">
        <w:rPr>
          <w:rFonts w:eastAsia="Times New Roman" w:cs="Arial"/>
          <w:lang w:val="pt-BR" w:eastAsia="pt-BR"/>
        </w:rPr>
        <w:t>Kenski</w:t>
      </w:r>
      <w:proofErr w:type="spellEnd"/>
      <w:r w:rsidRPr="009849BA">
        <w:rPr>
          <w:rFonts w:eastAsia="Times New Roman" w:cs="Arial"/>
          <w:lang w:val="pt-BR" w:eastAsia="pt-BR"/>
        </w:rPr>
        <w:t xml:space="preserve">, V. M. (2020). </w:t>
      </w:r>
      <w:r w:rsidRPr="009849BA">
        <w:rPr>
          <w:rFonts w:eastAsia="Times New Roman" w:cs="Arial"/>
          <w:i/>
          <w:iCs/>
          <w:lang w:val="pt-BR" w:eastAsia="pt-BR"/>
        </w:rPr>
        <w:t>Cultura digital e práticas pedagógicas</w:t>
      </w:r>
      <w:r w:rsidRPr="009849BA">
        <w:rPr>
          <w:rFonts w:eastAsia="Times New Roman" w:cs="Arial"/>
          <w:lang w:val="pt-BR" w:eastAsia="pt-BR"/>
        </w:rPr>
        <w:t xml:space="preserve"> (p. 97). Papirus.</w:t>
      </w:r>
    </w:p>
    <w:p w:rsidR="00C51882" w:rsidRPr="009849BA" w:rsidRDefault="00C51882" w:rsidP="00C51882">
      <w:pPr>
        <w:spacing w:before="100" w:beforeAutospacing="1" w:after="100" w:afterAutospacing="1" w:line="240" w:lineRule="auto"/>
        <w:ind w:left="851" w:hanging="851"/>
        <w:rPr>
          <w:rFonts w:eastAsia="Times New Roman" w:cs="Arial"/>
          <w:lang w:val="pt-BR" w:eastAsia="pt-BR"/>
        </w:rPr>
      </w:pPr>
      <w:proofErr w:type="spellStart"/>
      <w:r w:rsidRPr="009849BA">
        <w:rPr>
          <w:rFonts w:eastAsia="Times New Roman" w:cs="Arial"/>
          <w:lang w:val="pt-BR" w:eastAsia="pt-BR"/>
        </w:rPr>
        <w:t>Masetto</w:t>
      </w:r>
      <w:proofErr w:type="spellEnd"/>
      <w:r w:rsidRPr="009849BA">
        <w:rPr>
          <w:rFonts w:eastAsia="Times New Roman" w:cs="Arial"/>
          <w:lang w:val="pt-BR" w:eastAsia="pt-BR"/>
        </w:rPr>
        <w:t xml:space="preserve">, M. T. (2013). </w:t>
      </w:r>
      <w:r w:rsidRPr="009849BA">
        <w:rPr>
          <w:rFonts w:eastAsia="Times New Roman" w:cs="Arial"/>
          <w:i/>
          <w:iCs/>
          <w:lang w:val="pt-BR" w:eastAsia="pt-BR"/>
        </w:rPr>
        <w:t>Novas tecnologias e mediação pedagógica</w:t>
      </w:r>
      <w:r w:rsidRPr="009849BA">
        <w:rPr>
          <w:rFonts w:eastAsia="Times New Roman" w:cs="Arial"/>
          <w:lang w:val="pt-BR" w:eastAsia="pt-BR"/>
        </w:rPr>
        <w:t xml:space="preserve"> (p. 148). Papirus.</w:t>
      </w:r>
    </w:p>
    <w:p w:rsidR="00C51882" w:rsidRPr="009849BA" w:rsidRDefault="00C51882" w:rsidP="00C51882">
      <w:pPr>
        <w:spacing w:before="100" w:beforeAutospacing="1" w:after="100" w:afterAutospacing="1" w:line="240" w:lineRule="auto"/>
        <w:ind w:left="851" w:hanging="851"/>
        <w:rPr>
          <w:rFonts w:eastAsia="Times New Roman" w:cs="Arial"/>
          <w:lang w:val="pt-BR" w:eastAsia="pt-BR"/>
        </w:rPr>
      </w:pPr>
      <w:r w:rsidRPr="009849BA">
        <w:rPr>
          <w:rFonts w:eastAsia="Times New Roman" w:cs="Arial"/>
          <w:lang w:val="pt-BR" w:eastAsia="pt-BR"/>
        </w:rPr>
        <w:t xml:space="preserve">Mill, D., Oliveira, A. A., &amp; Ferreira, M. (2022). Jornadas formativas mediadas por tecnologias digitais no ensino superior: Aportes para pensar atividades assíncronas. </w:t>
      </w:r>
      <w:r w:rsidRPr="009849BA">
        <w:rPr>
          <w:rFonts w:eastAsia="Times New Roman" w:cs="Arial"/>
          <w:i/>
          <w:iCs/>
          <w:lang w:val="pt-BR" w:eastAsia="pt-BR"/>
        </w:rPr>
        <w:t>Revista da FAEEBA – Educação e Contemporaneidade, 31</w:t>
      </w:r>
      <w:r w:rsidRPr="009849BA">
        <w:rPr>
          <w:rFonts w:eastAsia="Times New Roman" w:cs="Arial"/>
          <w:lang w:val="pt-BR" w:eastAsia="pt-BR"/>
        </w:rPr>
        <w:t>(65), 201-224.</w:t>
      </w:r>
    </w:p>
    <w:p w:rsidR="00C51882" w:rsidRPr="009849BA" w:rsidRDefault="00C51882" w:rsidP="00C51882">
      <w:pPr>
        <w:spacing w:before="100" w:beforeAutospacing="1" w:after="100" w:afterAutospacing="1" w:line="240" w:lineRule="auto"/>
        <w:ind w:left="851" w:hanging="851"/>
        <w:rPr>
          <w:rFonts w:eastAsia="Times New Roman" w:cs="Arial"/>
          <w:lang w:val="pt-BR" w:eastAsia="pt-BR"/>
        </w:rPr>
      </w:pPr>
      <w:r w:rsidRPr="009849BA">
        <w:rPr>
          <w:rFonts w:eastAsia="Times New Roman" w:cs="Arial"/>
          <w:lang w:val="pt-BR" w:eastAsia="pt-BR"/>
        </w:rPr>
        <w:t xml:space="preserve">Moran, J. (2018). Metodologias ativas para uma aprendizagem mais profunda. In L. </w:t>
      </w:r>
      <w:proofErr w:type="spellStart"/>
      <w:r w:rsidRPr="009849BA">
        <w:rPr>
          <w:rFonts w:eastAsia="Times New Roman" w:cs="Arial"/>
          <w:lang w:val="pt-BR" w:eastAsia="pt-BR"/>
        </w:rPr>
        <w:t>Bacich</w:t>
      </w:r>
      <w:proofErr w:type="spellEnd"/>
      <w:r w:rsidRPr="009849BA">
        <w:rPr>
          <w:rFonts w:eastAsia="Times New Roman" w:cs="Arial"/>
          <w:lang w:val="pt-BR" w:eastAsia="pt-BR"/>
        </w:rPr>
        <w:t xml:space="preserve"> &amp; J. Moran (</w:t>
      </w:r>
      <w:proofErr w:type="spellStart"/>
      <w:r w:rsidRPr="009849BA">
        <w:rPr>
          <w:rFonts w:eastAsia="Times New Roman" w:cs="Arial"/>
          <w:lang w:val="pt-BR" w:eastAsia="pt-BR"/>
        </w:rPr>
        <w:t>Orgs</w:t>
      </w:r>
      <w:proofErr w:type="spellEnd"/>
      <w:r w:rsidRPr="009849BA">
        <w:rPr>
          <w:rFonts w:eastAsia="Times New Roman" w:cs="Arial"/>
          <w:lang w:val="pt-BR" w:eastAsia="pt-BR"/>
        </w:rPr>
        <w:t xml:space="preserve">.), </w:t>
      </w:r>
      <w:r w:rsidRPr="009849BA">
        <w:rPr>
          <w:rFonts w:eastAsia="Times New Roman" w:cs="Arial"/>
          <w:i/>
          <w:iCs/>
          <w:lang w:val="pt-BR" w:eastAsia="pt-BR"/>
        </w:rPr>
        <w:t>Metodologias ativas para uma educação inovadora: Uma abordagem teórico-prática</w:t>
      </w:r>
      <w:r w:rsidRPr="009849BA">
        <w:rPr>
          <w:rFonts w:eastAsia="Times New Roman" w:cs="Arial"/>
          <w:lang w:val="pt-BR" w:eastAsia="pt-BR"/>
        </w:rPr>
        <w:t xml:space="preserve"> (p. 45). Penso.</w:t>
      </w:r>
    </w:p>
    <w:p w:rsidR="00C51882" w:rsidRPr="009849BA" w:rsidRDefault="00C51882" w:rsidP="00C51882">
      <w:pPr>
        <w:spacing w:before="100" w:beforeAutospacing="1" w:after="100" w:afterAutospacing="1" w:line="240" w:lineRule="auto"/>
        <w:ind w:left="851" w:hanging="851"/>
        <w:rPr>
          <w:rFonts w:eastAsia="Times New Roman" w:cs="Arial"/>
          <w:lang w:val="pt-BR" w:eastAsia="pt-BR"/>
        </w:rPr>
      </w:pPr>
      <w:r w:rsidRPr="009849BA">
        <w:rPr>
          <w:rFonts w:eastAsia="Times New Roman" w:cs="Arial"/>
          <w:lang w:val="pt-BR" w:eastAsia="pt-BR"/>
        </w:rPr>
        <w:t xml:space="preserve">Peixoto, J. (2016). Tecnologias e relações pedagógicas: A questão da mediação. </w:t>
      </w:r>
      <w:r w:rsidRPr="009849BA">
        <w:rPr>
          <w:rFonts w:eastAsia="Times New Roman" w:cs="Arial"/>
          <w:i/>
          <w:iCs/>
          <w:lang w:val="pt-BR" w:eastAsia="pt-BR"/>
        </w:rPr>
        <w:t>Revista de Educação Pública, 25</w:t>
      </w:r>
      <w:r w:rsidRPr="009849BA">
        <w:rPr>
          <w:rFonts w:eastAsia="Times New Roman" w:cs="Arial"/>
          <w:lang w:val="pt-BR" w:eastAsia="pt-BR"/>
        </w:rPr>
        <w:t>(59), 367-379.</w:t>
      </w:r>
    </w:p>
    <w:p w:rsidR="00C51882" w:rsidRDefault="00C51882" w:rsidP="00C51882">
      <w:pPr>
        <w:spacing w:before="100" w:beforeAutospacing="1" w:after="100" w:afterAutospacing="1" w:line="240" w:lineRule="auto"/>
        <w:ind w:left="851" w:hanging="851"/>
        <w:rPr>
          <w:rFonts w:eastAsia="Times New Roman" w:cs="Arial"/>
          <w:lang w:val="pt-BR" w:eastAsia="pt-BR"/>
        </w:rPr>
      </w:pPr>
      <w:proofErr w:type="spellStart"/>
      <w:r w:rsidRPr="009849BA">
        <w:rPr>
          <w:rFonts w:eastAsia="Times New Roman" w:cs="Arial"/>
          <w:lang w:val="pt-BR" w:eastAsia="pt-BR"/>
        </w:rPr>
        <w:t>Sgoti</w:t>
      </w:r>
      <w:proofErr w:type="spellEnd"/>
      <w:r w:rsidRPr="009849BA">
        <w:rPr>
          <w:rFonts w:eastAsia="Times New Roman" w:cs="Arial"/>
          <w:lang w:val="pt-BR" w:eastAsia="pt-BR"/>
        </w:rPr>
        <w:t>, R. F., &amp; Mill, D. (2020). Sobre educação híbrida e metodologias ativas: Alguns apontamentos acerca do processo de ensino-aprendizagem na cultura digital. In S. Dias-Trindade, J. A. Moreira, &amp; A. G. Ferreira (</w:t>
      </w:r>
      <w:proofErr w:type="spellStart"/>
      <w:r w:rsidRPr="009849BA">
        <w:rPr>
          <w:rFonts w:eastAsia="Times New Roman" w:cs="Arial"/>
          <w:lang w:val="pt-BR" w:eastAsia="pt-BR"/>
        </w:rPr>
        <w:t>Orgs</w:t>
      </w:r>
      <w:proofErr w:type="spellEnd"/>
      <w:r w:rsidRPr="009849BA">
        <w:rPr>
          <w:rFonts w:eastAsia="Times New Roman" w:cs="Arial"/>
          <w:lang w:val="pt-BR" w:eastAsia="pt-BR"/>
        </w:rPr>
        <w:t xml:space="preserve">.), </w:t>
      </w:r>
      <w:r w:rsidRPr="009849BA">
        <w:rPr>
          <w:rFonts w:eastAsia="Times New Roman" w:cs="Arial"/>
          <w:i/>
          <w:iCs/>
          <w:lang w:val="pt-BR" w:eastAsia="pt-BR"/>
        </w:rPr>
        <w:t>Pedagogias digitais no ensino superior</w:t>
      </w:r>
      <w:r w:rsidRPr="009849BA">
        <w:rPr>
          <w:rFonts w:eastAsia="Times New Roman" w:cs="Arial"/>
          <w:lang w:val="pt-BR" w:eastAsia="pt-BR"/>
        </w:rPr>
        <w:t xml:space="preserve"> (p. 198). CINEP/IPC.</w:t>
      </w:r>
    </w:p>
    <w:p w:rsidR="00C51882" w:rsidRPr="00C952D2" w:rsidRDefault="00C51882" w:rsidP="00C51882">
      <w:pPr>
        <w:spacing w:before="100" w:beforeAutospacing="1" w:after="100" w:afterAutospacing="1" w:line="240" w:lineRule="auto"/>
        <w:ind w:left="851" w:hanging="851"/>
        <w:rPr>
          <w:rFonts w:eastAsia="Times New Roman" w:cs="Arial"/>
          <w:lang w:val="pt-BR" w:eastAsia="pt-BR"/>
        </w:rPr>
      </w:pPr>
      <w:r w:rsidRPr="00C952D2">
        <w:rPr>
          <w:rFonts w:eastAsia="Times New Roman" w:cs="Arial"/>
          <w:lang w:val="pt-BR" w:eastAsia="pt-BR"/>
        </w:rPr>
        <w:t xml:space="preserve">Gil, A. C. (2019). </w:t>
      </w:r>
      <w:r w:rsidRPr="00C952D2">
        <w:rPr>
          <w:rFonts w:eastAsia="Times New Roman" w:cs="Arial"/>
          <w:i/>
          <w:iCs/>
          <w:lang w:val="pt-BR" w:eastAsia="pt-BR"/>
        </w:rPr>
        <w:t>Métodos e técnicas de pesquisa social</w:t>
      </w:r>
      <w:r w:rsidRPr="00C952D2">
        <w:rPr>
          <w:rFonts w:eastAsia="Times New Roman" w:cs="Arial"/>
          <w:lang w:val="pt-BR" w:eastAsia="pt-BR"/>
        </w:rPr>
        <w:t xml:space="preserve"> (p. 29). Atlas.</w:t>
      </w:r>
    </w:p>
    <w:p w:rsidR="00C51882" w:rsidRPr="00C952D2" w:rsidRDefault="00C51882" w:rsidP="00C51882">
      <w:pPr>
        <w:spacing w:before="100" w:beforeAutospacing="1" w:after="100" w:afterAutospacing="1" w:line="240" w:lineRule="auto"/>
        <w:ind w:left="851" w:hanging="851"/>
        <w:rPr>
          <w:rFonts w:eastAsia="Times New Roman" w:cs="Arial"/>
          <w:lang w:val="pt-BR" w:eastAsia="pt-BR"/>
        </w:rPr>
      </w:pPr>
      <w:proofErr w:type="spellStart"/>
      <w:r w:rsidRPr="00C952D2">
        <w:rPr>
          <w:rFonts w:eastAsia="Times New Roman" w:cs="Arial"/>
          <w:lang w:val="pt-BR" w:eastAsia="pt-BR"/>
        </w:rPr>
        <w:t>Lakatos</w:t>
      </w:r>
      <w:proofErr w:type="spellEnd"/>
      <w:r w:rsidRPr="00C952D2">
        <w:rPr>
          <w:rFonts w:eastAsia="Times New Roman" w:cs="Arial"/>
          <w:lang w:val="pt-BR" w:eastAsia="pt-BR"/>
        </w:rPr>
        <w:t xml:space="preserve">, E. M., &amp; Marconi, M. A. (2017). </w:t>
      </w:r>
      <w:r w:rsidRPr="00C952D2">
        <w:rPr>
          <w:rFonts w:eastAsia="Times New Roman" w:cs="Arial"/>
          <w:i/>
          <w:iCs/>
          <w:lang w:val="pt-BR" w:eastAsia="pt-BR"/>
        </w:rPr>
        <w:t>Fundamentos de metodologia científica</w:t>
      </w:r>
      <w:r w:rsidRPr="00C952D2">
        <w:rPr>
          <w:rFonts w:eastAsia="Times New Roman" w:cs="Arial"/>
          <w:lang w:val="pt-BR" w:eastAsia="pt-BR"/>
        </w:rPr>
        <w:t xml:space="preserve"> (p. 87). Atlas.</w:t>
      </w:r>
    </w:p>
    <w:p w:rsidR="00C51882" w:rsidRDefault="00C51882" w:rsidP="00C51882">
      <w:pPr>
        <w:spacing w:before="100" w:beforeAutospacing="1" w:after="100" w:afterAutospacing="1" w:line="240" w:lineRule="auto"/>
        <w:ind w:left="851" w:hanging="851"/>
        <w:rPr>
          <w:rFonts w:eastAsia="Times New Roman" w:cs="Arial"/>
          <w:lang w:val="pt-BR" w:eastAsia="pt-BR"/>
        </w:rPr>
      </w:pPr>
      <w:proofErr w:type="spellStart"/>
      <w:r w:rsidRPr="00C952D2">
        <w:rPr>
          <w:rFonts w:eastAsia="Times New Roman" w:cs="Arial"/>
          <w:lang w:val="pt-BR" w:eastAsia="pt-BR"/>
        </w:rPr>
        <w:t>Minayo</w:t>
      </w:r>
      <w:proofErr w:type="spellEnd"/>
      <w:r w:rsidRPr="00C952D2">
        <w:rPr>
          <w:rFonts w:eastAsia="Times New Roman" w:cs="Arial"/>
          <w:lang w:val="pt-BR" w:eastAsia="pt-BR"/>
        </w:rPr>
        <w:t xml:space="preserve">, M. C. S. (2014). </w:t>
      </w:r>
      <w:r w:rsidRPr="00C952D2">
        <w:rPr>
          <w:rFonts w:eastAsia="Times New Roman" w:cs="Arial"/>
          <w:i/>
          <w:iCs/>
          <w:lang w:val="pt-BR" w:eastAsia="pt-BR"/>
        </w:rPr>
        <w:t>O desafio do conhecimento: Pesquisa qualitativa em saúde</w:t>
      </w:r>
      <w:r w:rsidRPr="00C952D2">
        <w:rPr>
          <w:rFonts w:eastAsia="Times New Roman" w:cs="Arial"/>
          <w:lang w:val="pt-BR" w:eastAsia="pt-BR"/>
        </w:rPr>
        <w:t xml:space="preserve"> (p. 57). </w:t>
      </w:r>
      <w:proofErr w:type="spellStart"/>
      <w:r w:rsidRPr="00C952D2">
        <w:rPr>
          <w:rFonts w:eastAsia="Times New Roman" w:cs="Arial"/>
          <w:lang w:val="pt-BR" w:eastAsia="pt-BR"/>
        </w:rPr>
        <w:t>Hucitec</w:t>
      </w:r>
      <w:proofErr w:type="spellEnd"/>
      <w:r w:rsidRPr="00C952D2">
        <w:rPr>
          <w:rFonts w:eastAsia="Times New Roman" w:cs="Arial"/>
          <w:lang w:val="pt-BR" w:eastAsia="pt-BR"/>
        </w:rPr>
        <w:t>.</w:t>
      </w:r>
    </w:p>
    <w:p w:rsidR="00C51882" w:rsidRPr="00C952D2" w:rsidRDefault="00C51882" w:rsidP="00C51882">
      <w:pPr>
        <w:spacing w:before="100" w:beforeAutospacing="1" w:after="100" w:afterAutospacing="1" w:line="240" w:lineRule="auto"/>
        <w:ind w:left="851" w:hanging="851"/>
        <w:rPr>
          <w:rFonts w:eastAsia="Times New Roman" w:cs="Arial"/>
          <w:lang w:val="pt-BR" w:eastAsia="pt-BR"/>
        </w:rPr>
      </w:pPr>
      <w:r w:rsidRPr="00C952D2">
        <w:rPr>
          <w:rFonts w:eastAsia="Times New Roman" w:cs="Arial"/>
          <w:lang w:val="pt-BR" w:eastAsia="pt-BR"/>
        </w:rPr>
        <w:lastRenderedPageBreak/>
        <w:t xml:space="preserve">Vygotsky, L. S. (1991). </w:t>
      </w:r>
      <w:r w:rsidRPr="00C952D2">
        <w:rPr>
          <w:rFonts w:eastAsia="Times New Roman" w:cs="Arial"/>
          <w:i/>
          <w:iCs/>
          <w:lang w:val="pt-BR" w:eastAsia="pt-BR"/>
        </w:rPr>
        <w:t>A formação social da mente: O desenvolvimento dos processos psicológicos superiores</w:t>
      </w:r>
      <w:r w:rsidRPr="00C952D2">
        <w:rPr>
          <w:rFonts w:eastAsia="Times New Roman" w:cs="Arial"/>
          <w:lang w:val="pt-BR" w:eastAsia="pt-BR"/>
        </w:rPr>
        <w:t xml:space="preserve"> (p. 45). Martins Fontes.</w:t>
      </w:r>
    </w:p>
    <w:p w:rsidR="00C51882" w:rsidRDefault="00C51882" w:rsidP="00AA261D">
      <w:pPr>
        <w:spacing w:before="0" w:line="480" w:lineRule="auto"/>
        <w:ind w:firstLine="0"/>
        <w:jc w:val="center"/>
        <w:rPr>
          <w:rFonts w:eastAsia="Arial" w:cs="Arial"/>
          <w:b/>
          <w:szCs w:val="24"/>
          <w:lang w:val="pt-BR"/>
        </w:rPr>
      </w:pPr>
    </w:p>
    <w:sectPr w:rsidR="00C51882" w:rsidSect="00C51882">
      <w:headerReference w:type="even" r:id="rId8"/>
      <w:headerReference w:type="default" r:id="rId9"/>
      <w:footerReference w:type="even" r:id="rId10"/>
      <w:footerReference w:type="default" r:id="rId11"/>
      <w:headerReference w:type="first" r:id="rId12"/>
      <w:footerReference w:type="first" r:id="rId13"/>
      <w:pgSz w:w="11907" w:h="16840" w:code="9"/>
      <w:pgMar w:top="-2127" w:right="1417" w:bottom="1417" w:left="1418" w:header="1276" w:footer="981"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DA2" w:rsidRDefault="00494DA2" w:rsidP="005F7FB8">
      <w:r>
        <w:separator/>
      </w:r>
    </w:p>
  </w:endnote>
  <w:endnote w:type="continuationSeparator" w:id="0">
    <w:p w:rsidR="00494DA2" w:rsidRDefault="00494DA2"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78720" behindDoc="0" locked="0" layoutInCell="1" allowOverlap="1" wp14:anchorId="4D9CD611" wp14:editId="14CD1D93">
              <wp:simplePos x="0" y="0"/>
              <wp:positionH relativeFrom="margin">
                <wp:posOffset>0</wp:posOffset>
              </wp:positionH>
              <wp:positionV relativeFrom="paragraph">
                <wp:posOffset>-635</wp:posOffset>
              </wp:positionV>
              <wp:extent cx="5895975" cy="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A018F" id="Conector recto 1"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" strokecolor="black [3200]" strokeweight="1.5pt">
              <v:stroke joinstyle="miter"/>
              <w10:wrap anchorx="margin"/>
            </v:line>
          </w:pict>
        </mc:Fallback>
      </mc:AlternateContent>
    </w:r>
  </w:p>
  <w:p w:rsidR="00C51882" w:rsidRPr="00285FF7" w:rsidRDefault="00C51882" w:rsidP="00C51882">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 Montevideo, 12(1), 25-44, 2025</w:t>
    </w:r>
  </w:p>
  <w:p w:rsidR="005E7531"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77696" behindDoc="1" locked="0" layoutInCell="1" allowOverlap="1" wp14:anchorId="1BF44A40" wp14:editId="05D1356C">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hyperlink r:id="rId2" w:history="1">
      <w:r w:rsidR="005E7531" w:rsidRPr="0084130C">
        <w:rPr>
          <w:rStyle w:val="Hipervnculo"/>
          <w:b/>
          <w:w w:val="90"/>
          <w:sz w:val="18"/>
          <w:szCs w:val="18"/>
        </w:rPr>
        <w:t>https://rifedu.ude.edu.uy/index.php/Avanz-Inv</w:t>
      </w:r>
    </w:hyperlink>
  </w:p>
  <w:p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rsidR="006F0CDD" w:rsidRPr="00285FF7" w:rsidRDefault="006F0CDD" w:rsidP="006F0CDD">
    <w:pPr>
      <w:pStyle w:val="Piedepgina"/>
      <w:tabs>
        <w:tab w:val="left" w:pos="1500"/>
      </w:tabs>
      <w:spacing w:before="0" w:line="240" w:lineRule="auto"/>
      <w:rPr>
        <w:b/>
        <w:color w:val="595959" w:themeColor="text1" w:themeTint="A6"/>
        <w:w w:val="90"/>
        <w:sz w:val="18"/>
        <w:szCs w:val="18"/>
      </w:rPr>
    </w:pPr>
    <w:r w:rsidRPr="00285FF7">
      <w:rPr>
        <w:b/>
        <w:color w:val="595959" w:themeColor="text1" w:themeTint="A6"/>
        <w:w w:val="90"/>
        <w:sz w:val="18"/>
        <w:szCs w:val="18"/>
      </w:rPr>
      <w:t>Soriano 959 – Montevideo – Uruguay Tel. 598.2900.2442 revistaseducacion@ude.edu.uy</w:t>
    </w:r>
  </w:p>
  <w:p w:rsidR="003B5CC0" w:rsidRDefault="003B5CC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81792" behindDoc="0" locked="0" layoutInCell="1" allowOverlap="1" wp14:anchorId="4D9CD611" wp14:editId="14CD1D93">
              <wp:simplePos x="0" y="0"/>
              <wp:positionH relativeFrom="margin">
                <wp:posOffset>0</wp:posOffset>
              </wp:positionH>
              <wp:positionV relativeFrom="paragraph">
                <wp:posOffset>-635</wp:posOffset>
              </wp:positionV>
              <wp:extent cx="5895975" cy="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6E259" id="Conector recto 5"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" strokecolor="black [3200]" strokeweight="1.5pt">
              <v:stroke joinstyle="miter"/>
              <w10:wrap anchorx="margin"/>
            </v:line>
          </w:pict>
        </mc:Fallback>
      </mc:AlternateContent>
    </w:r>
  </w:p>
  <w:p w:rsidR="00C51882" w:rsidRPr="00285FF7" w:rsidRDefault="00C51882" w:rsidP="00C51882">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 Montevideo, 12(1), 25-44, 2025</w:t>
    </w:r>
  </w:p>
  <w:p w:rsidR="006F0CDD"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80768" behindDoc="1" locked="0" layoutInCell="1" allowOverlap="1" wp14:anchorId="1BF44A40" wp14:editId="05D1356C">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hyperlink>
    <w:r w:rsidR="005E7531">
      <w:rPr>
        <w:b/>
        <w:color w:val="595959" w:themeColor="text1" w:themeTint="A6"/>
        <w:w w:val="90"/>
        <w:sz w:val="18"/>
        <w:szCs w:val="18"/>
      </w:rPr>
      <w:t xml:space="preserve"> </w:t>
    </w:r>
  </w:p>
  <w:p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rsidR="006F0CDD" w:rsidRPr="00285FF7" w:rsidRDefault="006F0CDD" w:rsidP="006F0CDD">
    <w:pPr>
      <w:pStyle w:val="Piedepgina"/>
      <w:tabs>
        <w:tab w:val="left" w:pos="1500"/>
      </w:tabs>
      <w:spacing w:before="0" w:line="240" w:lineRule="auto"/>
      <w:rPr>
        <w:b/>
        <w:color w:val="595959" w:themeColor="text1" w:themeTint="A6"/>
        <w:w w:val="90"/>
        <w:sz w:val="18"/>
        <w:szCs w:val="18"/>
      </w:rPr>
    </w:pPr>
    <w:r w:rsidRPr="00285FF7">
      <w:rPr>
        <w:b/>
        <w:color w:val="595959" w:themeColor="text1" w:themeTint="A6"/>
        <w:w w:val="90"/>
        <w:sz w:val="18"/>
        <w:szCs w:val="18"/>
      </w:rPr>
      <w:t>Soriano 959 – Montevideo – Uruguay Tel. 598.2900.2442 revistaseducacion@ude.edu.uy</w:t>
    </w:r>
  </w:p>
  <w:p w:rsidR="003B5CC0" w:rsidRDefault="003B5CC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270" w:rsidRDefault="005B0270" w:rsidP="00D05D29">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7456" behindDoc="0" locked="0" layoutInCell="1" allowOverlap="1" wp14:anchorId="415C8FEB" wp14:editId="1709FD78">
              <wp:simplePos x="0" y="0"/>
              <wp:positionH relativeFrom="margin">
                <wp:posOffset>0</wp:posOffset>
              </wp:positionH>
              <wp:positionV relativeFrom="paragraph">
                <wp:posOffset>-635</wp:posOffset>
              </wp:positionV>
              <wp:extent cx="5895975" cy="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92B8E" id="Conector recto 12"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" strokecolor="black [3200]" strokeweight="1.5pt">
              <v:stroke joinstyle="miter"/>
              <w10:wrap anchorx="margin"/>
            </v:line>
          </w:pict>
        </mc:Fallback>
      </mc:AlternateContent>
    </w:r>
  </w:p>
  <w:p w:rsidR="00C51882" w:rsidRPr="00285FF7" w:rsidRDefault="00C51882" w:rsidP="00C51882">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 Montevideo, 12(1), 25-44, 2025</w:t>
    </w:r>
  </w:p>
  <w:p w:rsidR="00D05D29" w:rsidRDefault="00D05D29" w:rsidP="00D05D29">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61312" behindDoc="1" locked="0" layoutInCell="1" allowOverlap="1" wp14:anchorId="4B1FE2E3" wp14:editId="2150015F">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r w:rsidR="005E7531" w:rsidRPr="0084130C">
        <w:rPr>
          <w:rStyle w:val="Hipervnculo"/>
          <w:b/>
          <w:w w:val="90"/>
          <w:sz w:val="18"/>
          <w:szCs w:val="18"/>
          <w:lang w:val="es-MX"/>
        </w:rPr>
        <w:t xml:space="preserve"> </w:t>
      </w:r>
    </w:hyperlink>
  </w:p>
  <w:p w:rsidR="00D05D29" w:rsidRPr="00285FF7" w:rsidRDefault="00D05D29" w:rsidP="00D05D29">
    <w:pPr>
      <w:pStyle w:val="Piedepgina"/>
      <w:tabs>
        <w:tab w:val="left" w:pos="1500"/>
      </w:tabs>
      <w:spacing w:before="0" w:line="240" w:lineRule="auto"/>
      <w:ind w:firstLine="1416"/>
      <w:jc w:val="right"/>
      <w:rPr>
        <w:b/>
        <w:color w:val="595959" w:themeColor="text1" w:themeTint="A6"/>
        <w:w w:val="90"/>
        <w:sz w:val="18"/>
        <w:szCs w:val="18"/>
      </w:rPr>
    </w:pPr>
  </w:p>
  <w:p w:rsidR="00D05D29" w:rsidRPr="00285FF7" w:rsidRDefault="00D05D29" w:rsidP="00D05D29">
    <w:pPr>
      <w:pStyle w:val="Piedepgina"/>
      <w:tabs>
        <w:tab w:val="left" w:pos="1500"/>
      </w:tabs>
      <w:spacing w:before="0" w:line="240" w:lineRule="auto"/>
      <w:rPr>
        <w:b/>
        <w:color w:val="595959" w:themeColor="text1" w:themeTint="A6"/>
        <w:w w:val="90"/>
        <w:sz w:val="18"/>
        <w:szCs w:val="18"/>
      </w:rPr>
    </w:pPr>
    <w:r w:rsidRPr="00285FF7">
      <w:rPr>
        <w:b/>
        <w:color w:val="595959" w:themeColor="text1" w:themeTint="A6"/>
        <w:w w:val="90"/>
        <w:sz w:val="18"/>
        <w:szCs w:val="18"/>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DA2" w:rsidRDefault="00494DA2" w:rsidP="005F7FB8">
      <w:r>
        <w:separator/>
      </w:r>
    </w:p>
  </w:footnote>
  <w:footnote w:type="continuationSeparator" w:id="0">
    <w:p w:rsidR="00494DA2" w:rsidRDefault="00494DA2" w:rsidP="005F7FB8">
      <w:r>
        <w:continuationSeparator/>
      </w:r>
    </w:p>
  </w:footnote>
  <w:footnote w:id="1">
    <w:p w:rsidR="00C51882" w:rsidRPr="006C1445" w:rsidRDefault="00C51882" w:rsidP="00C51882">
      <w:pPr>
        <w:pStyle w:val="Notadepiedepgina"/>
        <w:ind w:firstLine="0"/>
      </w:pPr>
      <w:r w:rsidRPr="004B646F">
        <w:rPr>
          <w:vertAlign w:val="superscript"/>
        </w:rPr>
        <w:footnoteRef/>
      </w:r>
      <w:r w:rsidRPr="004B646F">
        <w:t xml:space="preserve"> </w:t>
      </w:r>
      <w:proofErr w:type="spellStart"/>
      <w:r w:rsidRPr="004B646F">
        <w:t>Mestranda</w:t>
      </w:r>
      <w:proofErr w:type="spellEnd"/>
      <w:r w:rsidRPr="004B646F">
        <w:t xml:space="preserve"> </w:t>
      </w:r>
      <w:proofErr w:type="spellStart"/>
      <w:r w:rsidRPr="004B646F">
        <w:t>em</w:t>
      </w:r>
      <w:proofErr w:type="spellEnd"/>
      <w:r w:rsidRPr="004B646F">
        <w:t xml:space="preserve"> </w:t>
      </w:r>
      <w:proofErr w:type="spellStart"/>
      <w:r w:rsidRPr="004B646F">
        <w:t>educação</w:t>
      </w:r>
      <w:proofErr w:type="spellEnd"/>
      <w:r w:rsidRPr="004B646F">
        <w:t xml:space="preserve"> pela UDE (Universidad de la </w:t>
      </w:r>
      <w:proofErr w:type="gramStart"/>
      <w:r w:rsidRPr="004B646F">
        <w:t>Empresa)/</w:t>
      </w:r>
      <w:proofErr w:type="gramEnd"/>
      <w:r w:rsidRPr="004B646F">
        <w:t xml:space="preserve"> </w:t>
      </w:r>
      <w:proofErr w:type="spellStart"/>
      <w:r w:rsidRPr="004B646F">
        <w:t>Montevidéu</w:t>
      </w:r>
      <w:proofErr w:type="spellEnd"/>
      <w:r w:rsidRPr="004B646F">
        <w:t xml:space="preserve">/ UY.  </w:t>
      </w:r>
      <w:r w:rsidRPr="006C1445">
        <w:t>Porcentaje de autoría 100%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D29" w:rsidRDefault="00494DA2" w:rsidP="003B5CC0">
    <w:pPr>
      <w:pBdr>
        <w:top w:val="nil"/>
        <w:left w:val="nil"/>
        <w:bottom w:val="nil"/>
        <w:right w:val="nil"/>
        <w:between w:val="nil"/>
      </w:pBdr>
      <w:tabs>
        <w:tab w:val="center" w:pos="4419"/>
        <w:tab w:val="right" w:pos="8505"/>
      </w:tabs>
      <w:spacing w:line="240" w:lineRule="auto"/>
      <w:ind w:firstLine="0"/>
    </w:pPr>
    <w:sdt>
      <w:sdtPr>
        <w:rPr>
          <w:b/>
          <w:color w:val="595959" w:themeColor="text1" w:themeTint="A6"/>
          <w:sz w:val="18"/>
          <w:szCs w:val="18"/>
          <w:lang w:val="pt-BR"/>
        </w:rPr>
        <w:id w:val="939719029"/>
        <w:docPartObj>
          <w:docPartGallery w:val="Page Numbers (Margins)"/>
          <w:docPartUnique/>
        </w:docPartObj>
      </w:sdtPr>
      <w:sdtEndPr/>
      <w:sdtContent>
        <w:r w:rsidR="003B5CC0" w:rsidRPr="001408B3">
          <w:rPr>
            <w:b/>
            <w:noProof/>
            <w:color w:val="595959" w:themeColor="text1" w:themeTint="A6"/>
            <w:sz w:val="18"/>
            <w:szCs w:val="18"/>
            <w:lang w:val="es-UY" w:eastAsia="es-UY"/>
          </w:rPr>
          <mc:AlternateContent>
            <mc:Choice Requires="wpg">
              <w:drawing>
                <wp:anchor distT="0" distB="0" distL="114300" distR="114300" simplePos="0" relativeHeight="251672576" behindDoc="0" locked="0" layoutInCell="0" allowOverlap="1" wp14:anchorId="64E6FF10" wp14:editId="0CD4061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0F6BFD" w:rsidRPr="000F6BFD">
                                  <w:rPr>
                                    <w:rStyle w:val="Nmerodepgina"/>
                                    <w:b/>
                                    <w:bCs/>
                                    <w:noProof/>
                                    <w:color w:val="7F5F00" w:themeColor="accent4" w:themeShade="7F"/>
                                    <w:sz w:val="16"/>
                                    <w:szCs w:val="16"/>
                                  </w:rPr>
                                  <w:t>44</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6" name="Group 72"/>
                          <wpg:cNvGrpSpPr>
                            <a:grpSpLocks/>
                          </wpg:cNvGrpSpPr>
                          <wpg:grpSpPr bwMode="auto">
                            <a:xfrm>
                              <a:off x="886" y="3255"/>
                              <a:ext cx="374" cy="374"/>
                              <a:chOff x="1453" y="14832"/>
                              <a:chExt cx="374" cy="374"/>
                            </a:xfrm>
                          </wpg:grpSpPr>
                          <wps:wsp>
                            <wps:cNvPr id="1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E6FF10" id="Grupo 14" o:spid="_x0000_s1026" style="position:absolute;margin-left:0;margin-top:0;width:38.45pt;height:18.7pt;z-index:25167257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JKN1QgR&#10;BAAA0g4AAA4AAAAAAAAAAAAAAAAALgIAAGRycy9lMm9Eb2MueG1sUEsBAi0AFAAGAAgAAAAhAKol&#10;CqLdAAAAAwEAAA8AAAAAAAAAAAAAAAAAawYAAGRycy9kb3ducmV2LnhtbFBLBQYAAAAABAAEAPMA&#10;AAB1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0F6BFD" w:rsidRPr="000F6BFD">
                            <w:rPr>
                              <w:rStyle w:val="Nmerodepgina"/>
                              <w:b/>
                              <w:bCs/>
                              <w:noProof/>
                              <w:color w:val="7F5F00" w:themeColor="accent4" w:themeShade="7F"/>
                              <w:sz w:val="16"/>
                              <w:szCs w:val="16"/>
                            </w:rPr>
                            <w:t>44</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" fillcolor="#84a2c6" stroked="f"/>
                  </v:group>
                  <w10:wrap anchorx="margin" anchory="page"/>
                </v:group>
              </w:pict>
            </mc:Fallback>
          </mc:AlternateContent>
        </w:r>
      </w:sdtContent>
    </w:sdt>
    <w:r w:rsidR="003B5CC0" w:rsidRPr="001408B3">
      <w:rPr>
        <w:b/>
        <w:noProof/>
        <w:color w:val="595959" w:themeColor="text1" w:themeTint="A6"/>
        <w:sz w:val="18"/>
        <w:szCs w:val="18"/>
        <w:lang w:val="es-UY" w:eastAsia="es-UY"/>
      </w:rPr>
      <mc:AlternateContent>
        <mc:Choice Requires="wps">
          <w:drawing>
            <wp:anchor distT="0" distB="0" distL="114300" distR="114300" simplePos="0" relativeHeight="251671552" behindDoc="0" locked="0" layoutInCell="1" allowOverlap="1" wp14:anchorId="3CFA952B" wp14:editId="74397347">
              <wp:simplePos x="0" y="0"/>
              <wp:positionH relativeFrom="margin">
                <wp:posOffset>-295275</wp:posOffset>
              </wp:positionH>
              <wp:positionV relativeFrom="paragraph">
                <wp:posOffset>381635</wp:posOffset>
              </wp:positionV>
              <wp:extent cx="5934075" cy="0"/>
              <wp:effectExtent l="0" t="0" r="28575" b="19050"/>
              <wp:wrapNone/>
              <wp:docPr id="343" name="Conector recto 34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05934" id="Conector recto 343"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" strokecolor="black [3200]" strokeweight=".25pt">
              <v:stroke joinstyle="miter"/>
              <w10:wrap anchorx="margin"/>
            </v:line>
          </w:pict>
        </mc:Fallback>
      </mc:AlternateContent>
    </w:r>
    <w:r w:rsidR="00C51882" w:rsidRPr="00C51882">
      <w:t xml:space="preserve"> </w:t>
    </w:r>
    <w:r w:rsidR="00C51882" w:rsidRPr="00C51882">
      <w:rPr>
        <w:b/>
        <w:color w:val="595959" w:themeColor="text1" w:themeTint="A6"/>
        <w:sz w:val="18"/>
        <w:szCs w:val="18"/>
        <w:lang w:val="pt-BR"/>
      </w:rPr>
      <w:t xml:space="preserve">El concepto de </w:t>
    </w:r>
    <w:proofErr w:type="spellStart"/>
    <w:r w:rsidR="00C51882" w:rsidRPr="00C51882">
      <w:rPr>
        <w:b/>
        <w:color w:val="595959" w:themeColor="text1" w:themeTint="A6"/>
        <w:sz w:val="18"/>
        <w:szCs w:val="18"/>
        <w:lang w:val="pt-BR"/>
      </w:rPr>
      <w:t>comunicación</w:t>
    </w:r>
    <w:proofErr w:type="spellEnd"/>
    <w:r w:rsidR="00C51882" w:rsidRPr="00C51882">
      <w:rPr>
        <w:b/>
        <w:color w:val="595959" w:themeColor="text1" w:themeTint="A6"/>
        <w:sz w:val="18"/>
        <w:szCs w:val="18"/>
        <w:lang w:val="pt-BR"/>
      </w:rPr>
      <w:t xml:space="preserve"> educativa y tecnológica: </w:t>
    </w:r>
    <w:proofErr w:type="spellStart"/>
    <w:r w:rsidR="00C51882" w:rsidRPr="00C51882">
      <w:rPr>
        <w:b/>
        <w:color w:val="595959" w:themeColor="text1" w:themeTint="A6"/>
        <w:sz w:val="18"/>
        <w:szCs w:val="18"/>
        <w:lang w:val="pt-BR"/>
      </w:rPr>
      <w:t>reflejo</w:t>
    </w:r>
    <w:proofErr w:type="spellEnd"/>
    <w:r w:rsidR="00C51882" w:rsidRPr="00C51882">
      <w:rPr>
        <w:b/>
        <w:color w:val="595959" w:themeColor="text1" w:themeTint="A6"/>
        <w:sz w:val="18"/>
        <w:szCs w:val="18"/>
        <w:lang w:val="pt-BR"/>
      </w:rPr>
      <w:t xml:space="preserve"> </w:t>
    </w:r>
    <w:proofErr w:type="spellStart"/>
    <w:r w:rsidR="00C51882" w:rsidRPr="00C51882">
      <w:rPr>
        <w:b/>
        <w:color w:val="595959" w:themeColor="text1" w:themeTint="A6"/>
        <w:sz w:val="18"/>
        <w:szCs w:val="18"/>
        <w:lang w:val="pt-BR"/>
      </w:rPr>
      <w:t>del</w:t>
    </w:r>
    <w:proofErr w:type="spellEnd"/>
    <w:r w:rsidR="00C51882" w:rsidRPr="00C51882">
      <w:rPr>
        <w:b/>
        <w:color w:val="595959" w:themeColor="text1" w:themeTint="A6"/>
        <w:sz w:val="18"/>
        <w:szCs w:val="18"/>
        <w:lang w:val="pt-BR"/>
      </w:rPr>
      <w:t xml:space="preserve"> uso de </w:t>
    </w:r>
    <w:proofErr w:type="spellStart"/>
    <w:r w:rsidR="00C51882" w:rsidRPr="00C51882">
      <w:rPr>
        <w:b/>
        <w:color w:val="595959" w:themeColor="text1" w:themeTint="A6"/>
        <w:sz w:val="18"/>
        <w:szCs w:val="18"/>
        <w:lang w:val="pt-BR"/>
      </w:rPr>
      <w:t>la</w:t>
    </w:r>
    <w:proofErr w:type="spellEnd"/>
    <w:r w:rsidR="00C51882" w:rsidRPr="00C51882">
      <w:rPr>
        <w:b/>
        <w:color w:val="595959" w:themeColor="text1" w:themeTint="A6"/>
        <w:sz w:val="18"/>
        <w:szCs w:val="18"/>
        <w:lang w:val="pt-BR"/>
      </w:rPr>
      <w:t xml:space="preserve"> IA </w:t>
    </w:r>
    <w:proofErr w:type="spellStart"/>
    <w:r w:rsidR="00C51882" w:rsidRPr="00C51882">
      <w:rPr>
        <w:b/>
        <w:color w:val="595959" w:themeColor="text1" w:themeTint="A6"/>
        <w:sz w:val="18"/>
        <w:szCs w:val="18"/>
        <w:lang w:val="pt-BR"/>
      </w:rPr>
      <w:t>en</w:t>
    </w:r>
    <w:proofErr w:type="spellEnd"/>
    <w:r w:rsidR="00C51882" w:rsidRPr="00C51882">
      <w:rPr>
        <w:b/>
        <w:color w:val="595959" w:themeColor="text1" w:themeTint="A6"/>
        <w:sz w:val="18"/>
        <w:szCs w:val="18"/>
        <w:lang w:val="pt-BR"/>
      </w:rPr>
      <w:t xml:space="preserve"> </w:t>
    </w:r>
    <w:proofErr w:type="spellStart"/>
    <w:r w:rsidR="00C51882" w:rsidRPr="00C51882">
      <w:rPr>
        <w:b/>
        <w:color w:val="595959" w:themeColor="text1" w:themeTint="A6"/>
        <w:sz w:val="18"/>
        <w:szCs w:val="18"/>
        <w:lang w:val="pt-BR"/>
      </w:rPr>
      <w:t>la</w:t>
    </w:r>
    <w:proofErr w:type="spellEnd"/>
    <w:r w:rsidR="00C51882" w:rsidRPr="00C51882">
      <w:rPr>
        <w:b/>
        <w:color w:val="595959" w:themeColor="text1" w:themeTint="A6"/>
        <w:sz w:val="18"/>
        <w:szCs w:val="18"/>
        <w:lang w:val="pt-BR"/>
      </w:rPr>
      <w:t xml:space="preserve"> cultura digital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CC0" w:rsidRDefault="00494DA2" w:rsidP="00C51882">
    <w:pPr>
      <w:pBdr>
        <w:top w:val="nil"/>
        <w:left w:val="nil"/>
        <w:bottom w:val="nil"/>
        <w:right w:val="nil"/>
        <w:between w:val="nil"/>
      </w:pBdr>
      <w:tabs>
        <w:tab w:val="center" w:pos="4419"/>
        <w:tab w:val="right" w:pos="8505"/>
      </w:tabs>
      <w:spacing w:line="240" w:lineRule="auto"/>
      <w:ind w:firstLine="0"/>
    </w:pPr>
    <w:sdt>
      <w:sdtPr>
        <w:rPr>
          <w:b/>
          <w:color w:val="595959" w:themeColor="text1" w:themeTint="A6"/>
          <w:sz w:val="18"/>
          <w:szCs w:val="18"/>
          <w:lang w:val="pt-BR"/>
        </w:rPr>
        <w:id w:val="992763539"/>
        <w:docPartObj>
          <w:docPartGallery w:val="Page Numbers (Margins)"/>
          <w:docPartUnique/>
        </w:docPartObj>
      </w:sdtPr>
      <w:sdtEndPr/>
      <w:sdtContent>
        <w:r w:rsidR="003B5CC0" w:rsidRPr="001408B3">
          <w:rPr>
            <w:b/>
            <w:noProof/>
            <w:color w:val="595959" w:themeColor="text1" w:themeTint="A6"/>
            <w:sz w:val="18"/>
            <w:szCs w:val="18"/>
            <w:lang w:val="es-UY" w:eastAsia="es-UY"/>
          </w:rPr>
          <mc:AlternateContent>
            <mc:Choice Requires="wpg">
              <w:drawing>
                <wp:anchor distT="0" distB="0" distL="114300" distR="114300" simplePos="0" relativeHeight="251675648" behindDoc="0" locked="0" layoutInCell="0" allowOverlap="1" wp14:anchorId="7AA2AC73" wp14:editId="4DBEB5CE">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0F6BFD" w:rsidRPr="000F6BFD">
                                  <w:rPr>
                                    <w:rStyle w:val="Nmerodepgina"/>
                                    <w:b/>
                                    <w:bCs/>
                                    <w:noProof/>
                                    <w:color w:val="7F5F00" w:themeColor="accent4" w:themeShade="7F"/>
                                    <w:sz w:val="16"/>
                                    <w:szCs w:val="16"/>
                                  </w:rPr>
                                  <w:t>43</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55" name="Group 72"/>
                          <wpg:cNvGrpSpPr>
                            <a:grpSpLocks/>
                          </wpg:cNvGrpSpPr>
                          <wpg:grpSpPr bwMode="auto">
                            <a:xfrm>
                              <a:off x="886" y="3255"/>
                              <a:ext cx="374" cy="374"/>
                              <a:chOff x="1453" y="14832"/>
                              <a:chExt cx="374" cy="374"/>
                            </a:xfrm>
                          </wpg:grpSpPr>
                          <wps:wsp>
                            <wps:cNvPr id="5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A2AC73" id="Grupo 53" o:spid="_x0000_s1031" style="position:absolute;margin-left:0;margin-top:0;width:38.45pt;height:18.7pt;z-index:25167564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" filled="f" stroked="f">
                    <v:textbox inset="0,0,0,0">
                      <w:txbxContent>
                        <w:p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0F6BFD" w:rsidRPr="000F6BFD">
                            <w:rPr>
                              <w:rStyle w:val="Nmerodepgina"/>
                              <w:b/>
                              <w:bCs/>
                              <w:noProof/>
                              <w:color w:val="7F5F00" w:themeColor="accent4" w:themeShade="7F"/>
                              <w:sz w:val="16"/>
                              <w:szCs w:val="16"/>
                            </w:rPr>
                            <w:t>43</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" fillcolor="#84a2c6" stroked="f"/>
                  </v:group>
                  <w10:wrap anchorx="margin" anchory="page"/>
                </v:group>
              </w:pict>
            </mc:Fallback>
          </mc:AlternateContent>
        </w:r>
      </w:sdtContent>
    </w:sdt>
    <w:r w:rsidR="003B5CC0" w:rsidRPr="001408B3">
      <w:rPr>
        <w:b/>
        <w:noProof/>
        <w:color w:val="595959" w:themeColor="text1" w:themeTint="A6"/>
        <w:sz w:val="18"/>
        <w:szCs w:val="18"/>
        <w:lang w:val="es-UY" w:eastAsia="es-UY"/>
      </w:rPr>
      <mc:AlternateContent>
        <mc:Choice Requires="wps">
          <w:drawing>
            <wp:anchor distT="0" distB="0" distL="114300" distR="114300" simplePos="0" relativeHeight="251674624" behindDoc="0" locked="0" layoutInCell="1" allowOverlap="1" wp14:anchorId="71C8B117" wp14:editId="3B3EA389">
              <wp:simplePos x="0" y="0"/>
              <wp:positionH relativeFrom="margin">
                <wp:posOffset>-295275</wp:posOffset>
              </wp:positionH>
              <wp:positionV relativeFrom="paragraph">
                <wp:posOffset>381635</wp:posOffset>
              </wp:positionV>
              <wp:extent cx="5934075" cy="0"/>
              <wp:effectExtent l="0" t="0" r="28575" b="19050"/>
              <wp:wrapNone/>
              <wp:docPr id="58" name="Conector recto 58"/>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81FB9" id="Conector recto 58"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" strokecolor="black [3200]" strokeweight=".25pt">
              <v:stroke joinstyle="miter"/>
              <w10:wrap anchorx="margin"/>
            </v:line>
          </w:pict>
        </mc:Fallback>
      </mc:AlternateContent>
    </w:r>
    <w:r w:rsidR="00C51882" w:rsidRPr="00C51882">
      <w:t xml:space="preserve"> </w:t>
    </w:r>
    <w:r w:rsidR="00C51882" w:rsidRPr="00C51882">
      <w:rPr>
        <w:b/>
        <w:color w:val="595959" w:themeColor="text1" w:themeTint="A6"/>
        <w:sz w:val="18"/>
        <w:szCs w:val="18"/>
        <w:lang w:val="pt-BR"/>
      </w:rPr>
      <w:t>Suzy da Costa Gomes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16" w:rsidRPr="002D0279" w:rsidRDefault="00494DA2" w:rsidP="004242D9">
    <w:pPr>
      <w:pStyle w:val="Encabezado"/>
      <w:spacing w:before="0"/>
      <w:ind w:firstLine="0"/>
      <w:jc w:val="right"/>
      <w:rPr>
        <w:b/>
        <w:color w:val="595959" w:themeColor="text1" w:themeTint="A6"/>
        <w:w w:val="80"/>
        <w:position w:val="6"/>
        <w:sz w:val="20"/>
        <w:szCs w:val="20"/>
      </w:rPr>
    </w:pPr>
    <w:sdt>
      <w:sdtPr>
        <w:rPr>
          <w:b/>
          <w:color w:val="595959" w:themeColor="text1" w:themeTint="A6"/>
          <w:w w:val="80"/>
          <w:position w:val="6"/>
          <w:sz w:val="20"/>
          <w:szCs w:val="20"/>
        </w:rPr>
        <w:id w:val="-297298411"/>
        <w:docPartObj>
          <w:docPartGallery w:val="Page Numbers (Margins)"/>
          <w:docPartUnique/>
        </w:docPartObj>
      </w:sdtPr>
      <w:sdtEndPr/>
      <w:sdtContent>
        <w:r w:rsidR="00C51882" w:rsidRPr="00C51882">
          <w:rPr>
            <w:b/>
            <w:noProof/>
            <w:color w:val="595959" w:themeColor="text1" w:themeTint="A6"/>
            <w:w w:val="80"/>
            <w:position w:val="6"/>
            <w:sz w:val="20"/>
            <w:szCs w:val="20"/>
            <w:lang w:val="es-UY" w:eastAsia="es-UY"/>
          </w:rPr>
          <mc:AlternateContent>
            <mc:Choice Requires="wpg">
              <w:drawing>
                <wp:anchor distT="0" distB="0" distL="114300" distR="114300" simplePos="0" relativeHeight="251683840"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82" w:rsidRDefault="00C51882" w:rsidP="00C51882">
                                <w:pPr>
                                  <w:pStyle w:val="Encabezado"/>
                                  <w:ind w:firstLine="0"/>
                                  <w:jc w:val="center"/>
                                </w:pPr>
                                <w:r>
                                  <w:rPr>
                                    <w:sz w:val="22"/>
                                    <w:szCs w:val="22"/>
                                  </w:rPr>
                                  <w:fldChar w:fldCharType="begin"/>
                                </w:r>
                                <w:r>
                                  <w:instrText>PAGE    \* MERGEFORMAT</w:instrText>
                                </w:r>
                                <w:r>
                                  <w:rPr>
                                    <w:sz w:val="22"/>
                                    <w:szCs w:val="22"/>
                                  </w:rPr>
                                  <w:fldChar w:fldCharType="separate"/>
                                </w:r>
                                <w:r w:rsidR="000F6BFD" w:rsidRPr="000F6BFD">
                                  <w:rPr>
                                    <w:rStyle w:val="Nmerodepgina"/>
                                    <w:b/>
                                    <w:bCs/>
                                    <w:noProof/>
                                    <w:color w:val="7F5F00" w:themeColor="accent4" w:themeShade="7F"/>
                                    <w:sz w:val="16"/>
                                    <w:szCs w:val="16"/>
                                  </w:rPr>
                                  <w:t>25</w:t>
                                </w:r>
                                <w:r>
                                  <w:rPr>
                                    <w:rStyle w:val="Nmerodepgina"/>
                                    <w:b/>
                                    <w:bCs/>
                                    <w:color w:val="7F5F00" w:themeColor="accent4" w:themeShade="7F"/>
                                    <w:sz w:val="16"/>
                                    <w:szCs w:val="16"/>
                                  </w:rPr>
                                  <w:fldChar w:fldCharType="end"/>
                                </w:r>
                              </w:p>
                              <w:p w:rsidR="00C51882" w:rsidRDefault="00C51882" w:rsidP="00C51882">
                                <w:pPr>
                                  <w:ind w:firstLine="0"/>
                                </w:pPr>
                              </w:p>
                              <w:p w:rsidR="00C51882" w:rsidRDefault="00C51882" w:rsidP="00C51882">
                                <w:pPr>
                                  <w:pStyle w:val="Encabezado"/>
                                  <w:ind w:firstLine="426"/>
                                  <w:jc w:val="center"/>
                                </w:pPr>
                              </w:p>
                            </w:txbxContent>
                          </wps:txbx>
                          <wps:bodyPr rot="0" vert="horz" wrap="square" lIns="0" tIns="0" rIns="0" bIns="0" anchor="ctr" anchorCtr="0" upright="1">
                            <a:noAutofit/>
                          </wps:bodyPr>
                        </wps:wsp>
                        <wpg:grpSp>
                          <wpg:cNvPr id="9" name="Group 72"/>
                          <wpg:cNvGrpSpPr>
                            <a:grpSpLocks/>
                          </wpg:cNvGrpSpPr>
                          <wpg:grpSpPr bwMode="auto">
                            <a:xfrm>
                              <a:off x="886" y="3255"/>
                              <a:ext cx="374" cy="374"/>
                              <a:chOff x="1453" y="14832"/>
                              <a:chExt cx="374" cy="374"/>
                            </a:xfrm>
                          </wpg:grpSpPr>
                          <wps:wsp>
                            <wps:cNvPr id="1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7" o:spid="_x0000_s1036" style="position:absolute;left:0;text-align:left;margin-left:0;margin-top:0;width:38.45pt;height:18.7pt;z-index:25168384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" o:allowincell="f">
                  <v:shapetype id="_x0000_t202" coordsize="21600,21600" o:spt="202" path="m,l,21600r21600,l21600,xe">
                    <v:stroke joinstyle="miter"/>
                    <v:path gradientshapeok="t" o:connecttype="rect"/>
                  </v:shapetype>
                  <v:shape id="Text Box 71" o:spid="_x0000_s103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" filled="f" stroked="f">
                    <v:textbox inset="0,0,0,0">
                      <w:txbxContent>
                        <w:p w:rsidR="00C51882" w:rsidRDefault="00C51882" w:rsidP="00C51882">
                          <w:pPr>
                            <w:pStyle w:val="Encabezado"/>
                            <w:ind w:firstLine="0"/>
                            <w:jc w:val="center"/>
                          </w:pPr>
                          <w:r>
                            <w:rPr>
                              <w:sz w:val="22"/>
                              <w:szCs w:val="22"/>
                            </w:rPr>
                            <w:fldChar w:fldCharType="begin"/>
                          </w:r>
                          <w:r>
                            <w:instrText>PAGE    \* MERGEFORMAT</w:instrText>
                          </w:r>
                          <w:r>
                            <w:rPr>
                              <w:sz w:val="22"/>
                              <w:szCs w:val="22"/>
                            </w:rPr>
                            <w:fldChar w:fldCharType="separate"/>
                          </w:r>
                          <w:r w:rsidR="000F6BFD" w:rsidRPr="000F6BFD">
                            <w:rPr>
                              <w:rStyle w:val="Nmerodepgina"/>
                              <w:b/>
                              <w:bCs/>
                              <w:noProof/>
                              <w:color w:val="7F5F00" w:themeColor="accent4" w:themeShade="7F"/>
                              <w:sz w:val="16"/>
                              <w:szCs w:val="16"/>
                            </w:rPr>
                            <w:t>25</w:t>
                          </w:r>
                          <w:r>
                            <w:rPr>
                              <w:rStyle w:val="Nmerodepgina"/>
                              <w:b/>
                              <w:bCs/>
                              <w:color w:val="7F5F00" w:themeColor="accent4" w:themeShade="7F"/>
                              <w:sz w:val="16"/>
                              <w:szCs w:val="16"/>
                            </w:rPr>
                            <w:fldChar w:fldCharType="end"/>
                          </w:r>
                        </w:p>
                        <w:p w:rsidR="00C51882" w:rsidRDefault="00C51882" w:rsidP="00C51882">
                          <w:pPr>
                            <w:ind w:firstLine="0"/>
                          </w:pPr>
                        </w:p>
                        <w:p w:rsidR="00C51882" w:rsidRDefault="00C51882" w:rsidP="00C51882">
                          <w:pPr>
                            <w:pStyle w:val="Encabezado"/>
                            <w:ind w:firstLine="426"/>
                            <w:jc w:val="center"/>
                          </w:pPr>
                        </w:p>
                      </w:txbxContent>
                    </v:textbox>
                  </v:shape>
                  <v:group id="Group 72" o:spid="_x0000_s103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73" o:spid="_x0000_s103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" filled="f" strokecolor="#84a2c6" strokeweight=".5pt"/>
                    <v:oval id="Oval 74" o:spid="_x0000_s104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" fillcolor="#84a2c6" stroked="f"/>
                  </v:group>
                  <w10:wrap anchorx="margin" anchory="page"/>
                </v:group>
              </w:pict>
            </mc:Fallback>
          </mc:AlternateContent>
        </w:r>
      </w:sdtContent>
    </w:sdt>
    <w:r w:rsidR="00F57361">
      <w:rPr>
        <w:b/>
        <w:noProof/>
        <w:color w:val="595959" w:themeColor="text1" w:themeTint="A6"/>
        <w:position w:val="6"/>
        <w:sz w:val="20"/>
        <w:szCs w:val="20"/>
        <w:lang w:val="es-UY" w:eastAsia="es-UY"/>
      </w:rPr>
      <mc:AlternateContent>
        <mc:Choice Requires="wps">
          <w:drawing>
            <wp:anchor distT="0" distB="0" distL="114300" distR="114300" simplePos="0" relativeHeight="251669504" behindDoc="0" locked="0" layoutInCell="1" allowOverlap="1" wp14:anchorId="437D492C" wp14:editId="386CF5DA">
              <wp:simplePos x="0" y="0"/>
              <wp:positionH relativeFrom="column">
                <wp:posOffset>4982786</wp:posOffset>
              </wp:positionH>
              <wp:positionV relativeFrom="paragraph">
                <wp:posOffset>623</wp:posOffset>
              </wp:positionV>
              <wp:extent cx="1506184" cy="2095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506184" cy="209550"/>
                      </a:xfrm>
                      <a:prstGeom prst="rect">
                        <a:avLst/>
                      </a:prstGeom>
                      <a:noFill/>
                      <a:ln w="6350">
                        <a:noFill/>
                      </a:ln>
                    </wps:spPr>
                    <wps:txbx>
                      <w:txbxContent>
                        <w:p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C51882">
                            <w:rPr>
                              <w:rFonts w:ascii="Cambria" w:hAnsi="Cambria"/>
                              <w:b/>
                              <w:color w:val="595959" w:themeColor="text1" w:themeTint="A6"/>
                              <w:sz w:val="18"/>
                              <w:szCs w:val="18"/>
                            </w:rPr>
                            <w:t xml:space="preserve"> 12</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r w:rsidR="00C51882">
                            <w:rPr>
                              <w:rFonts w:ascii="Cambria" w:hAnsi="Cambria"/>
                              <w:b/>
                              <w:color w:val="595959" w:themeColor="text1" w:themeTint="A6"/>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D492C" id="Cuadro de texto 2" o:spid="_x0000_s1041" type="#_x0000_t202" style="position:absolute;left:0;text-align:left;margin-left:392.35pt;margin-top:.05pt;width:118.6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" filled="f" stroked="f" strokeweight=".5pt">
              <v:textbox>
                <w:txbxContent>
                  <w:p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C51882">
                      <w:rPr>
                        <w:rFonts w:ascii="Cambria" w:hAnsi="Cambria"/>
                        <w:b/>
                        <w:color w:val="595959" w:themeColor="text1" w:themeTint="A6"/>
                        <w:sz w:val="18"/>
                        <w:szCs w:val="18"/>
                      </w:rPr>
                      <w:t xml:space="preserve"> 12</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 xml:space="preserve">NÚMERO </w:t>
                    </w:r>
                    <w:r w:rsidR="00C51882">
                      <w:rPr>
                        <w:rFonts w:ascii="Cambria" w:hAnsi="Cambria"/>
                        <w:b/>
                        <w:color w:val="595959" w:themeColor="text1" w:themeTint="A6"/>
                        <w:sz w:val="18"/>
                        <w:szCs w:val="18"/>
                      </w:rPr>
                      <w:t>1</w:t>
                    </w:r>
                  </w:p>
                </w:txbxContent>
              </v:textbox>
            </v:shape>
          </w:pict>
        </mc:Fallback>
      </mc:AlternateContent>
    </w:r>
    <w:r w:rsidR="00F57361">
      <w:rPr>
        <w:b/>
        <w:noProof/>
        <w:color w:val="595959" w:themeColor="text1" w:themeTint="A6"/>
        <w:position w:val="6"/>
        <w:sz w:val="20"/>
        <w:szCs w:val="20"/>
        <w:lang w:val="es-UY" w:eastAsia="es-UY"/>
      </w:rPr>
      <mc:AlternateContent>
        <mc:Choice Requires="wps">
          <w:drawing>
            <wp:anchor distT="0" distB="0" distL="114300" distR="114300" simplePos="0" relativeHeight="251665408" behindDoc="0" locked="0" layoutInCell="1" allowOverlap="1" wp14:anchorId="03E24C89" wp14:editId="1B9ED167">
              <wp:simplePos x="0" y="0"/>
              <wp:positionH relativeFrom="column">
                <wp:posOffset>3738245</wp:posOffset>
              </wp:positionH>
              <wp:positionV relativeFrom="paragraph">
                <wp:posOffset>233045</wp:posOffset>
              </wp:positionV>
              <wp:extent cx="2838450" cy="285750"/>
              <wp:effectExtent l="0" t="0" r="0" b="0"/>
              <wp:wrapNone/>
              <wp:docPr id="169" name="Cuadro de texto 169"/>
              <wp:cNvGraphicFramePr/>
              <a:graphic xmlns:a="http://schemas.openxmlformats.org/drawingml/2006/main">
                <a:graphicData uri="http://schemas.microsoft.com/office/word/2010/wordprocessingShape">
                  <wps:wsp>
                    <wps:cNvSpPr txBox="1"/>
                    <wps:spPr>
                      <a:xfrm>
                        <a:off x="0" y="0"/>
                        <a:ext cx="2838450" cy="285750"/>
                      </a:xfrm>
                      <a:prstGeom prst="rect">
                        <a:avLst/>
                      </a:prstGeom>
                      <a:noFill/>
                      <a:ln w="6350">
                        <a:noFill/>
                      </a:ln>
                    </wps:spPr>
                    <wps:txbx>
                      <w:txbxContent>
                        <w:p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w:t>
                          </w:r>
                          <w:proofErr w:type="spellStart"/>
                          <w:r w:rsidR="005B0270">
                            <w:rPr>
                              <w:rFonts w:ascii="Cambria" w:hAnsi="Cambria"/>
                              <w:b/>
                              <w:color w:val="595959" w:themeColor="text1" w:themeTint="A6"/>
                              <w:sz w:val="18"/>
                              <w:szCs w:val="18"/>
                            </w:rPr>
                            <w:t>ava</w:t>
                          </w:r>
                          <w:r w:rsidR="00F57361">
                            <w:rPr>
                              <w:rFonts w:ascii="Cambria" w:hAnsi="Cambria"/>
                              <w:b/>
                              <w:color w:val="595959" w:themeColor="text1" w:themeTint="A6"/>
                              <w:sz w:val="18"/>
                              <w:szCs w:val="18"/>
                            </w:rPr>
                            <w:t>n</w:t>
                          </w:r>
                          <w:proofErr w:type="spellEnd"/>
                          <w:r w:rsidR="00F57361">
                            <w:rPr>
                              <w:rFonts w:ascii="Cambria" w:hAnsi="Cambria"/>
                              <w:b/>
                              <w:color w:val="595959" w:themeColor="text1" w:themeTint="A6"/>
                              <w:sz w:val="18"/>
                              <w:szCs w:val="18"/>
                            </w:rPr>
                            <w:t>-</w:t>
                          </w:r>
                          <w:proofErr w:type="spellStart"/>
                          <w:r w:rsidR="00F57361">
                            <w:rPr>
                              <w:rFonts w:ascii="Cambria" w:hAnsi="Cambria"/>
                              <w:b/>
                              <w:color w:val="595959" w:themeColor="text1" w:themeTint="A6"/>
                              <w:sz w:val="18"/>
                              <w:szCs w:val="18"/>
                            </w:rPr>
                            <w:t>inv.año.añonrop</w:t>
                          </w:r>
                          <w:proofErr w:type="spellEnd"/>
                          <w:r w:rsidR="00F57361">
                            <w:rPr>
                              <w:rFonts w:ascii="Cambria" w:hAnsi="Cambria"/>
                              <w:b/>
                              <w:color w:val="595959" w:themeColor="text1" w:themeTint="A6"/>
                              <w:sz w:val="18"/>
                              <w:szCs w:val="1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E24C89" id="Cuadro de texto 169" o:spid="_x0000_s1042" type="#_x0000_t202" style="position:absolute;left:0;text-align:left;margin-left:294.35pt;margin-top:18.35pt;width:223.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" filled="f" stroked="f" strokeweight=".5pt">
              <v:textbox>
                <w:txbxContent>
                  <w:p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10.47966/ava</w:t>
                    </w:r>
                    <w:r w:rsidR="00F57361">
                      <w:rPr>
                        <w:rFonts w:ascii="Cambria" w:hAnsi="Cambria"/>
                        <w:b/>
                        <w:color w:val="595959" w:themeColor="text1" w:themeTint="A6"/>
                        <w:sz w:val="18"/>
                        <w:szCs w:val="18"/>
                      </w:rPr>
                      <w:t>n-inv.año.añonrop-p</w:t>
                    </w:r>
                  </w:p>
                </w:txbxContent>
              </v:textbox>
            </v:shape>
          </w:pict>
        </mc:Fallback>
      </mc:AlternateContent>
    </w:r>
    <w:r w:rsidR="00F57361">
      <w:rPr>
        <w:b/>
        <w:noProof/>
        <w:color w:val="595959" w:themeColor="text1" w:themeTint="A6"/>
        <w:position w:val="6"/>
        <w:sz w:val="20"/>
        <w:szCs w:val="20"/>
        <w:lang w:val="es-UY" w:eastAsia="es-UY"/>
      </w:rPr>
      <mc:AlternateContent>
        <mc:Choice Requires="wps">
          <w:drawing>
            <wp:anchor distT="0" distB="0" distL="114300" distR="114300" simplePos="0" relativeHeight="251660287" behindDoc="0" locked="0" layoutInCell="1" allowOverlap="1" wp14:anchorId="36D427A6" wp14:editId="0401CCDF">
              <wp:simplePos x="0" y="0"/>
              <wp:positionH relativeFrom="page">
                <wp:align>left</wp:align>
              </wp:positionH>
              <wp:positionV relativeFrom="paragraph">
                <wp:posOffset>-881380</wp:posOffset>
              </wp:positionV>
              <wp:extent cx="7564755" cy="1457325"/>
              <wp:effectExtent l="0" t="0" r="0" b="9525"/>
              <wp:wrapNone/>
              <wp:docPr id="168" name="Rectángulo 168"/>
              <wp:cNvGraphicFramePr/>
              <a:graphic xmlns:a="http://schemas.openxmlformats.org/drawingml/2006/main">
                <a:graphicData uri="http://schemas.microsoft.com/office/word/2010/wordprocessingShape">
                  <wps:wsp>
                    <wps:cNvSpPr/>
                    <wps:spPr>
                      <a:xfrm>
                        <a:off x="0" y="0"/>
                        <a:ext cx="7564755" cy="1457325"/>
                      </a:xfrm>
                      <a:prstGeom prst="rect">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CCA6F" id="Rectángulo 168" o:spid="_x0000_s1026" style="position:absolute;margin-left:0;margin-top:-69.4pt;width:595.65pt;height:114.75pt;z-index:25166028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" fillcolor="#0c0" stroked="f" strokeweight="1pt">
              <w10:wrap anchorx="page"/>
            </v:rect>
          </w:pict>
        </mc:Fallback>
      </mc:AlternateContent>
    </w:r>
    <w:r w:rsidR="005B0270">
      <w:rPr>
        <w:b/>
        <w:noProof/>
        <w:color w:val="595959" w:themeColor="text1" w:themeTint="A6"/>
        <w:w w:val="80"/>
        <w:position w:val="6"/>
        <w:sz w:val="20"/>
        <w:szCs w:val="20"/>
        <w:lang w:val="es-UY" w:eastAsia="es-UY"/>
      </w:rPr>
      <w:drawing>
        <wp:anchor distT="0" distB="0" distL="114300" distR="114300" simplePos="0" relativeHeight="251664384" behindDoc="0" locked="0" layoutInCell="1" allowOverlap="1" wp14:anchorId="541D3804" wp14:editId="7FFAC359">
          <wp:simplePos x="0" y="0"/>
          <wp:positionH relativeFrom="column">
            <wp:posOffset>4253230</wp:posOffset>
          </wp:positionH>
          <wp:positionV relativeFrom="paragraph">
            <wp:posOffset>-727710</wp:posOffset>
          </wp:positionV>
          <wp:extent cx="2306955" cy="533614"/>
          <wp:effectExtent l="0" t="0" r="0"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ara páginas Avanc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6955" cy="533614"/>
                  </a:xfrm>
                  <a:prstGeom prst="rect">
                    <a:avLst/>
                  </a:prstGeom>
                </pic:spPr>
              </pic:pic>
            </a:graphicData>
          </a:graphic>
          <wp14:sizeRelH relativeFrom="margin">
            <wp14:pctWidth>0</wp14:pctWidth>
          </wp14:sizeRelH>
          <wp14:sizeRelV relativeFrom="margin">
            <wp14:pctHeight>0</wp14:pctHeight>
          </wp14:sizeRelV>
        </wp:anchor>
      </w:drawing>
    </w:r>
    <w:r w:rsidR="00C51882">
      <w:rPr>
        <w:b/>
        <w:color w:val="595959" w:themeColor="text1" w:themeTint="A6"/>
        <w:w w:val="80"/>
        <w:position w:val="6"/>
        <w:sz w:val="20"/>
        <w:szCs w:val="20"/>
      </w:rPr>
      <w:t xml:space="preserve"> 12</w:t>
    </w:r>
  </w:p>
  <w:p w:rsidR="006C5216" w:rsidRDefault="006C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0"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1"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8"/>
  </w:num>
  <w:num w:numId="3">
    <w:abstractNumId w:val="7"/>
  </w:num>
  <w:num w:numId="4">
    <w:abstractNumId w:val="11"/>
  </w:num>
  <w:num w:numId="5">
    <w:abstractNumId w:val="12"/>
  </w:num>
  <w:num w:numId="6">
    <w:abstractNumId w:val="33"/>
  </w:num>
  <w:num w:numId="7">
    <w:abstractNumId w:val="22"/>
  </w:num>
  <w:num w:numId="8">
    <w:abstractNumId w:val="23"/>
  </w:num>
  <w:num w:numId="9">
    <w:abstractNumId w:val="17"/>
  </w:num>
  <w:num w:numId="10">
    <w:abstractNumId w:val="5"/>
  </w:num>
  <w:num w:numId="11">
    <w:abstractNumId w:val="10"/>
  </w:num>
  <w:num w:numId="12">
    <w:abstractNumId w:val="20"/>
  </w:num>
  <w:num w:numId="13">
    <w:abstractNumId w:val="25"/>
  </w:num>
  <w:num w:numId="14">
    <w:abstractNumId w:val="32"/>
  </w:num>
  <w:num w:numId="15">
    <w:abstractNumId w:val="2"/>
  </w:num>
  <w:num w:numId="16">
    <w:abstractNumId w:val="37"/>
  </w:num>
  <w:num w:numId="17">
    <w:abstractNumId w:val="35"/>
  </w:num>
  <w:num w:numId="18">
    <w:abstractNumId w:val="21"/>
  </w:num>
  <w:num w:numId="19">
    <w:abstractNumId w:val="27"/>
  </w:num>
  <w:num w:numId="20">
    <w:abstractNumId w:val="14"/>
  </w:num>
  <w:num w:numId="21">
    <w:abstractNumId w:val="18"/>
  </w:num>
  <w:num w:numId="22">
    <w:abstractNumId w:val="29"/>
  </w:num>
  <w:num w:numId="23">
    <w:abstractNumId w:val="26"/>
  </w:num>
  <w:num w:numId="24">
    <w:abstractNumId w:val="8"/>
  </w:num>
  <w:num w:numId="25">
    <w:abstractNumId w:val="0"/>
  </w:num>
  <w:num w:numId="26">
    <w:abstractNumId w:val="36"/>
  </w:num>
  <w:num w:numId="27">
    <w:abstractNumId w:val="19"/>
  </w:num>
  <w:num w:numId="28">
    <w:abstractNumId w:val="31"/>
  </w:num>
  <w:num w:numId="29">
    <w:abstractNumId w:val="3"/>
  </w:num>
  <w:num w:numId="30">
    <w:abstractNumId w:val="24"/>
  </w:num>
  <w:num w:numId="31">
    <w:abstractNumId w:val="34"/>
  </w:num>
  <w:num w:numId="32">
    <w:abstractNumId w:val="38"/>
  </w:num>
  <w:num w:numId="33">
    <w:abstractNumId w:val="13"/>
  </w:num>
  <w:num w:numId="34">
    <w:abstractNumId w:val="30"/>
  </w:num>
  <w:num w:numId="35">
    <w:abstractNumId w:val="6"/>
  </w:num>
  <w:num w:numId="36">
    <w:abstractNumId w:val="4"/>
  </w:num>
  <w:num w:numId="37">
    <w:abstractNumId w:val="15"/>
  </w:num>
  <w:num w:numId="38">
    <w:abstractNumId w:val="16"/>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attachedTemplate r:id="rId1"/>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C51882"/>
    <w:rsid w:val="00002F3F"/>
    <w:rsid w:val="000061B5"/>
    <w:rsid w:val="00010338"/>
    <w:rsid w:val="00011FC9"/>
    <w:rsid w:val="0001254D"/>
    <w:rsid w:val="000126B9"/>
    <w:rsid w:val="000157EF"/>
    <w:rsid w:val="00015860"/>
    <w:rsid w:val="0001637E"/>
    <w:rsid w:val="0001779D"/>
    <w:rsid w:val="00021A97"/>
    <w:rsid w:val="00021BA1"/>
    <w:rsid w:val="00022F53"/>
    <w:rsid w:val="00026161"/>
    <w:rsid w:val="00034A3D"/>
    <w:rsid w:val="0004272E"/>
    <w:rsid w:val="00043870"/>
    <w:rsid w:val="00050FED"/>
    <w:rsid w:val="000515DF"/>
    <w:rsid w:val="00052732"/>
    <w:rsid w:val="00052B9D"/>
    <w:rsid w:val="000612E3"/>
    <w:rsid w:val="00062089"/>
    <w:rsid w:val="00072755"/>
    <w:rsid w:val="000869B6"/>
    <w:rsid w:val="000917DB"/>
    <w:rsid w:val="000A54B7"/>
    <w:rsid w:val="000B3037"/>
    <w:rsid w:val="000B3EA1"/>
    <w:rsid w:val="000C46F1"/>
    <w:rsid w:val="000C5739"/>
    <w:rsid w:val="000D37DA"/>
    <w:rsid w:val="000E18DD"/>
    <w:rsid w:val="000E2C22"/>
    <w:rsid w:val="000E2E4B"/>
    <w:rsid w:val="000E6CBD"/>
    <w:rsid w:val="000E6E25"/>
    <w:rsid w:val="000F2B7A"/>
    <w:rsid w:val="000F36CC"/>
    <w:rsid w:val="000F540A"/>
    <w:rsid w:val="000F5E73"/>
    <w:rsid w:val="000F6BFD"/>
    <w:rsid w:val="000F733F"/>
    <w:rsid w:val="00106427"/>
    <w:rsid w:val="00106987"/>
    <w:rsid w:val="00125EB3"/>
    <w:rsid w:val="001439D4"/>
    <w:rsid w:val="001443FD"/>
    <w:rsid w:val="00144F4D"/>
    <w:rsid w:val="00147E04"/>
    <w:rsid w:val="00150B98"/>
    <w:rsid w:val="001526CF"/>
    <w:rsid w:val="001568D4"/>
    <w:rsid w:val="00160EF5"/>
    <w:rsid w:val="00162A79"/>
    <w:rsid w:val="001632E5"/>
    <w:rsid w:val="00164F42"/>
    <w:rsid w:val="00166A6D"/>
    <w:rsid w:val="001671F5"/>
    <w:rsid w:val="001735C2"/>
    <w:rsid w:val="00173CB0"/>
    <w:rsid w:val="0017422B"/>
    <w:rsid w:val="00174423"/>
    <w:rsid w:val="00182B7A"/>
    <w:rsid w:val="00182F78"/>
    <w:rsid w:val="001A0747"/>
    <w:rsid w:val="001A2C07"/>
    <w:rsid w:val="001A7213"/>
    <w:rsid w:val="001B7FC7"/>
    <w:rsid w:val="001C2326"/>
    <w:rsid w:val="001D1864"/>
    <w:rsid w:val="001D1F7E"/>
    <w:rsid w:val="001D259D"/>
    <w:rsid w:val="001D7AD3"/>
    <w:rsid w:val="001E057D"/>
    <w:rsid w:val="001E71BA"/>
    <w:rsid w:val="001F0C40"/>
    <w:rsid w:val="001F4A08"/>
    <w:rsid w:val="001F64D4"/>
    <w:rsid w:val="00201E7C"/>
    <w:rsid w:val="00203394"/>
    <w:rsid w:val="002055FA"/>
    <w:rsid w:val="00205C20"/>
    <w:rsid w:val="00207A3D"/>
    <w:rsid w:val="00210669"/>
    <w:rsid w:val="00216E99"/>
    <w:rsid w:val="00226960"/>
    <w:rsid w:val="00227AF9"/>
    <w:rsid w:val="00230CA8"/>
    <w:rsid w:val="00231E6D"/>
    <w:rsid w:val="00232AB7"/>
    <w:rsid w:val="00232B62"/>
    <w:rsid w:val="00233028"/>
    <w:rsid w:val="002458B1"/>
    <w:rsid w:val="00246CDC"/>
    <w:rsid w:val="00247743"/>
    <w:rsid w:val="00247BBB"/>
    <w:rsid w:val="00253583"/>
    <w:rsid w:val="0025388E"/>
    <w:rsid w:val="00254E1D"/>
    <w:rsid w:val="0026043B"/>
    <w:rsid w:val="00260AE7"/>
    <w:rsid w:val="00264D37"/>
    <w:rsid w:val="00266EB7"/>
    <w:rsid w:val="0028038C"/>
    <w:rsid w:val="00281D55"/>
    <w:rsid w:val="00284845"/>
    <w:rsid w:val="0028644D"/>
    <w:rsid w:val="0029224D"/>
    <w:rsid w:val="00294E8C"/>
    <w:rsid w:val="00295F7D"/>
    <w:rsid w:val="002965FE"/>
    <w:rsid w:val="00297C2C"/>
    <w:rsid w:val="002B08FA"/>
    <w:rsid w:val="002B1F87"/>
    <w:rsid w:val="002B5E09"/>
    <w:rsid w:val="002C1D4E"/>
    <w:rsid w:val="002C1FDA"/>
    <w:rsid w:val="002C29F7"/>
    <w:rsid w:val="002C3B8B"/>
    <w:rsid w:val="002C61E2"/>
    <w:rsid w:val="002C7696"/>
    <w:rsid w:val="002D0279"/>
    <w:rsid w:val="002D1539"/>
    <w:rsid w:val="002D178E"/>
    <w:rsid w:val="002D302B"/>
    <w:rsid w:val="002D5690"/>
    <w:rsid w:val="002E162A"/>
    <w:rsid w:val="002E6A7A"/>
    <w:rsid w:val="002F00C3"/>
    <w:rsid w:val="002F7885"/>
    <w:rsid w:val="003002AE"/>
    <w:rsid w:val="00303ADE"/>
    <w:rsid w:val="0030734C"/>
    <w:rsid w:val="00331ACB"/>
    <w:rsid w:val="00333F29"/>
    <w:rsid w:val="00336B06"/>
    <w:rsid w:val="00337207"/>
    <w:rsid w:val="0033764F"/>
    <w:rsid w:val="003413E4"/>
    <w:rsid w:val="00343BD4"/>
    <w:rsid w:val="00344FE7"/>
    <w:rsid w:val="00345472"/>
    <w:rsid w:val="00346E81"/>
    <w:rsid w:val="00350E01"/>
    <w:rsid w:val="00351EFD"/>
    <w:rsid w:val="00352E28"/>
    <w:rsid w:val="00356D2F"/>
    <w:rsid w:val="003620B6"/>
    <w:rsid w:val="00362435"/>
    <w:rsid w:val="00375A98"/>
    <w:rsid w:val="00376419"/>
    <w:rsid w:val="00377AA2"/>
    <w:rsid w:val="00380D84"/>
    <w:rsid w:val="0038127D"/>
    <w:rsid w:val="00383B67"/>
    <w:rsid w:val="00386ECD"/>
    <w:rsid w:val="0039157D"/>
    <w:rsid w:val="003916C0"/>
    <w:rsid w:val="003952FA"/>
    <w:rsid w:val="0039682C"/>
    <w:rsid w:val="003A0B29"/>
    <w:rsid w:val="003A317B"/>
    <w:rsid w:val="003A46D8"/>
    <w:rsid w:val="003B330A"/>
    <w:rsid w:val="003B5CC0"/>
    <w:rsid w:val="003C2383"/>
    <w:rsid w:val="003C24B0"/>
    <w:rsid w:val="003C3FB0"/>
    <w:rsid w:val="003D3FCC"/>
    <w:rsid w:val="003E3B79"/>
    <w:rsid w:val="003E3F7C"/>
    <w:rsid w:val="003F1294"/>
    <w:rsid w:val="003F1362"/>
    <w:rsid w:val="003F65C2"/>
    <w:rsid w:val="00407283"/>
    <w:rsid w:val="00410EC0"/>
    <w:rsid w:val="004157DC"/>
    <w:rsid w:val="004179F5"/>
    <w:rsid w:val="0042205D"/>
    <w:rsid w:val="00423A0D"/>
    <w:rsid w:val="004242D9"/>
    <w:rsid w:val="0042725E"/>
    <w:rsid w:val="00427356"/>
    <w:rsid w:val="00427829"/>
    <w:rsid w:val="00430156"/>
    <w:rsid w:val="00431B5C"/>
    <w:rsid w:val="00432869"/>
    <w:rsid w:val="00436979"/>
    <w:rsid w:val="00436FBE"/>
    <w:rsid w:val="00437800"/>
    <w:rsid w:val="004412D3"/>
    <w:rsid w:val="00443874"/>
    <w:rsid w:val="00443D4D"/>
    <w:rsid w:val="00447B57"/>
    <w:rsid w:val="00457F7D"/>
    <w:rsid w:val="00462B20"/>
    <w:rsid w:val="00465AFA"/>
    <w:rsid w:val="00471FD1"/>
    <w:rsid w:val="004742CA"/>
    <w:rsid w:val="0048274D"/>
    <w:rsid w:val="0048318D"/>
    <w:rsid w:val="00490D9F"/>
    <w:rsid w:val="00494D2E"/>
    <w:rsid w:val="00494DA2"/>
    <w:rsid w:val="0049601A"/>
    <w:rsid w:val="004965C9"/>
    <w:rsid w:val="004A0D61"/>
    <w:rsid w:val="004A2C0E"/>
    <w:rsid w:val="004A49AC"/>
    <w:rsid w:val="004A6A32"/>
    <w:rsid w:val="004A7ED4"/>
    <w:rsid w:val="004B413D"/>
    <w:rsid w:val="004B5713"/>
    <w:rsid w:val="004B6DF5"/>
    <w:rsid w:val="004C24D4"/>
    <w:rsid w:val="004C6E49"/>
    <w:rsid w:val="004D1BDA"/>
    <w:rsid w:val="004D3DBB"/>
    <w:rsid w:val="004D4816"/>
    <w:rsid w:val="004D72BE"/>
    <w:rsid w:val="004E22EA"/>
    <w:rsid w:val="004E3478"/>
    <w:rsid w:val="004E3959"/>
    <w:rsid w:val="004E5D8C"/>
    <w:rsid w:val="004E785C"/>
    <w:rsid w:val="004F011B"/>
    <w:rsid w:val="004F1165"/>
    <w:rsid w:val="004F39B4"/>
    <w:rsid w:val="004F4C03"/>
    <w:rsid w:val="00503600"/>
    <w:rsid w:val="00506EDE"/>
    <w:rsid w:val="005076B4"/>
    <w:rsid w:val="00507FB4"/>
    <w:rsid w:val="005105B8"/>
    <w:rsid w:val="00511790"/>
    <w:rsid w:val="00512280"/>
    <w:rsid w:val="00514613"/>
    <w:rsid w:val="00523D6F"/>
    <w:rsid w:val="0052683E"/>
    <w:rsid w:val="005319A5"/>
    <w:rsid w:val="00545470"/>
    <w:rsid w:val="005518DF"/>
    <w:rsid w:val="00553951"/>
    <w:rsid w:val="00553BCE"/>
    <w:rsid w:val="005609A3"/>
    <w:rsid w:val="00561303"/>
    <w:rsid w:val="005770C4"/>
    <w:rsid w:val="005829FD"/>
    <w:rsid w:val="00587FD3"/>
    <w:rsid w:val="00594603"/>
    <w:rsid w:val="0059480E"/>
    <w:rsid w:val="0059649B"/>
    <w:rsid w:val="005A1B0F"/>
    <w:rsid w:val="005A1D05"/>
    <w:rsid w:val="005B0270"/>
    <w:rsid w:val="005D02D9"/>
    <w:rsid w:val="005D4509"/>
    <w:rsid w:val="005D47D1"/>
    <w:rsid w:val="005D6D5A"/>
    <w:rsid w:val="005E035C"/>
    <w:rsid w:val="005E0C2B"/>
    <w:rsid w:val="005E2076"/>
    <w:rsid w:val="005E4CDD"/>
    <w:rsid w:val="005E5136"/>
    <w:rsid w:val="005E7531"/>
    <w:rsid w:val="005E7F25"/>
    <w:rsid w:val="005F2171"/>
    <w:rsid w:val="005F3D49"/>
    <w:rsid w:val="005F6718"/>
    <w:rsid w:val="005F749B"/>
    <w:rsid w:val="005F7FB8"/>
    <w:rsid w:val="006029F9"/>
    <w:rsid w:val="0060508B"/>
    <w:rsid w:val="00605DDB"/>
    <w:rsid w:val="006137B1"/>
    <w:rsid w:val="00616555"/>
    <w:rsid w:val="00622744"/>
    <w:rsid w:val="0062578F"/>
    <w:rsid w:val="00625D9B"/>
    <w:rsid w:val="00627D29"/>
    <w:rsid w:val="006353F6"/>
    <w:rsid w:val="00636844"/>
    <w:rsid w:val="0063690E"/>
    <w:rsid w:val="00642A2B"/>
    <w:rsid w:val="006501D0"/>
    <w:rsid w:val="00650356"/>
    <w:rsid w:val="0065631C"/>
    <w:rsid w:val="0066397D"/>
    <w:rsid w:val="00672A0A"/>
    <w:rsid w:val="00675B26"/>
    <w:rsid w:val="00676564"/>
    <w:rsid w:val="006765A0"/>
    <w:rsid w:val="00676E84"/>
    <w:rsid w:val="006770E0"/>
    <w:rsid w:val="00680E81"/>
    <w:rsid w:val="006848E4"/>
    <w:rsid w:val="00684D9E"/>
    <w:rsid w:val="00685C38"/>
    <w:rsid w:val="00686094"/>
    <w:rsid w:val="006863C9"/>
    <w:rsid w:val="00687C15"/>
    <w:rsid w:val="0069783E"/>
    <w:rsid w:val="006A2CCE"/>
    <w:rsid w:val="006A2F36"/>
    <w:rsid w:val="006A42B9"/>
    <w:rsid w:val="006A5EE1"/>
    <w:rsid w:val="006B0300"/>
    <w:rsid w:val="006B1222"/>
    <w:rsid w:val="006B2026"/>
    <w:rsid w:val="006B4B53"/>
    <w:rsid w:val="006C19E5"/>
    <w:rsid w:val="006C318D"/>
    <w:rsid w:val="006C5216"/>
    <w:rsid w:val="006D27E9"/>
    <w:rsid w:val="006D2D56"/>
    <w:rsid w:val="006D5CC5"/>
    <w:rsid w:val="006E0D70"/>
    <w:rsid w:val="006E31FD"/>
    <w:rsid w:val="006E4331"/>
    <w:rsid w:val="006F0CDD"/>
    <w:rsid w:val="006F2BDE"/>
    <w:rsid w:val="006F4EA5"/>
    <w:rsid w:val="006F656C"/>
    <w:rsid w:val="006F70C1"/>
    <w:rsid w:val="00700EA0"/>
    <w:rsid w:val="00703656"/>
    <w:rsid w:val="00703E06"/>
    <w:rsid w:val="00705022"/>
    <w:rsid w:val="007102E4"/>
    <w:rsid w:val="00713195"/>
    <w:rsid w:val="0073323C"/>
    <w:rsid w:val="0073517D"/>
    <w:rsid w:val="007356D9"/>
    <w:rsid w:val="00737897"/>
    <w:rsid w:val="00742D47"/>
    <w:rsid w:val="00745EE3"/>
    <w:rsid w:val="007501B5"/>
    <w:rsid w:val="007521CB"/>
    <w:rsid w:val="007667C4"/>
    <w:rsid w:val="00771D1F"/>
    <w:rsid w:val="007720A0"/>
    <w:rsid w:val="00773D5B"/>
    <w:rsid w:val="00775D3E"/>
    <w:rsid w:val="00776920"/>
    <w:rsid w:val="007873C0"/>
    <w:rsid w:val="0079115D"/>
    <w:rsid w:val="00792031"/>
    <w:rsid w:val="00794843"/>
    <w:rsid w:val="00794E48"/>
    <w:rsid w:val="007A3387"/>
    <w:rsid w:val="007A64EA"/>
    <w:rsid w:val="007A6B45"/>
    <w:rsid w:val="007B4CB0"/>
    <w:rsid w:val="007B59F4"/>
    <w:rsid w:val="007C4DD7"/>
    <w:rsid w:val="007D5414"/>
    <w:rsid w:val="007D6C94"/>
    <w:rsid w:val="007E3CBE"/>
    <w:rsid w:val="007E6ECD"/>
    <w:rsid w:val="007F6050"/>
    <w:rsid w:val="00812EAF"/>
    <w:rsid w:val="0081395B"/>
    <w:rsid w:val="00814714"/>
    <w:rsid w:val="00821C6A"/>
    <w:rsid w:val="00822309"/>
    <w:rsid w:val="008223FA"/>
    <w:rsid w:val="0082348C"/>
    <w:rsid w:val="00824AF2"/>
    <w:rsid w:val="008341B1"/>
    <w:rsid w:val="00834C53"/>
    <w:rsid w:val="008422A6"/>
    <w:rsid w:val="00852334"/>
    <w:rsid w:val="00857821"/>
    <w:rsid w:val="00863D9E"/>
    <w:rsid w:val="008777A9"/>
    <w:rsid w:val="008816C6"/>
    <w:rsid w:val="00881A11"/>
    <w:rsid w:val="00882779"/>
    <w:rsid w:val="00882FC2"/>
    <w:rsid w:val="00884C3A"/>
    <w:rsid w:val="008854F7"/>
    <w:rsid w:val="00890140"/>
    <w:rsid w:val="00896BF4"/>
    <w:rsid w:val="008A1E59"/>
    <w:rsid w:val="008A6E76"/>
    <w:rsid w:val="008A7633"/>
    <w:rsid w:val="008B65F8"/>
    <w:rsid w:val="008C6C5D"/>
    <w:rsid w:val="008C765D"/>
    <w:rsid w:val="008D3D2F"/>
    <w:rsid w:val="008D79BE"/>
    <w:rsid w:val="008E35AC"/>
    <w:rsid w:val="008E6A11"/>
    <w:rsid w:val="008F0A01"/>
    <w:rsid w:val="008F19B2"/>
    <w:rsid w:val="008F27BA"/>
    <w:rsid w:val="008F54B9"/>
    <w:rsid w:val="008F63F8"/>
    <w:rsid w:val="009002DE"/>
    <w:rsid w:val="00900778"/>
    <w:rsid w:val="009045E7"/>
    <w:rsid w:val="009051B6"/>
    <w:rsid w:val="00907C1A"/>
    <w:rsid w:val="00923884"/>
    <w:rsid w:val="00924AFC"/>
    <w:rsid w:val="00927244"/>
    <w:rsid w:val="00940C5B"/>
    <w:rsid w:val="00942239"/>
    <w:rsid w:val="009428F4"/>
    <w:rsid w:val="00945B65"/>
    <w:rsid w:val="009467A8"/>
    <w:rsid w:val="009502B9"/>
    <w:rsid w:val="009555BB"/>
    <w:rsid w:val="0095566B"/>
    <w:rsid w:val="009565B4"/>
    <w:rsid w:val="009567A1"/>
    <w:rsid w:val="009613EE"/>
    <w:rsid w:val="009649A8"/>
    <w:rsid w:val="0096507D"/>
    <w:rsid w:val="009668A6"/>
    <w:rsid w:val="00967332"/>
    <w:rsid w:val="00972363"/>
    <w:rsid w:val="0097347B"/>
    <w:rsid w:val="009740C3"/>
    <w:rsid w:val="00974A87"/>
    <w:rsid w:val="00976DA7"/>
    <w:rsid w:val="00984CDD"/>
    <w:rsid w:val="009943C6"/>
    <w:rsid w:val="009965BD"/>
    <w:rsid w:val="00997A2D"/>
    <w:rsid w:val="009A0293"/>
    <w:rsid w:val="009A0AF9"/>
    <w:rsid w:val="009A26B7"/>
    <w:rsid w:val="009A3A95"/>
    <w:rsid w:val="009A3E4E"/>
    <w:rsid w:val="009A6D47"/>
    <w:rsid w:val="009B2045"/>
    <w:rsid w:val="009C7387"/>
    <w:rsid w:val="009D3AA7"/>
    <w:rsid w:val="009D6427"/>
    <w:rsid w:val="009D71D5"/>
    <w:rsid w:val="009D7376"/>
    <w:rsid w:val="009E253C"/>
    <w:rsid w:val="009E28D3"/>
    <w:rsid w:val="009E60FE"/>
    <w:rsid w:val="009E740E"/>
    <w:rsid w:val="009F6B8B"/>
    <w:rsid w:val="009F7BA0"/>
    <w:rsid w:val="00A00D43"/>
    <w:rsid w:val="00A041E0"/>
    <w:rsid w:val="00A05CD4"/>
    <w:rsid w:val="00A1409A"/>
    <w:rsid w:val="00A17FEC"/>
    <w:rsid w:val="00A22C20"/>
    <w:rsid w:val="00A24DC3"/>
    <w:rsid w:val="00A26AB5"/>
    <w:rsid w:val="00A26D3B"/>
    <w:rsid w:val="00A31EBA"/>
    <w:rsid w:val="00A32A4F"/>
    <w:rsid w:val="00A3541D"/>
    <w:rsid w:val="00A3573F"/>
    <w:rsid w:val="00A35B2A"/>
    <w:rsid w:val="00A422C0"/>
    <w:rsid w:val="00A63266"/>
    <w:rsid w:val="00A653F4"/>
    <w:rsid w:val="00A67944"/>
    <w:rsid w:val="00A733BE"/>
    <w:rsid w:val="00A76987"/>
    <w:rsid w:val="00A771A6"/>
    <w:rsid w:val="00A8234D"/>
    <w:rsid w:val="00A906C3"/>
    <w:rsid w:val="00A907CE"/>
    <w:rsid w:val="00A918D4"/>
    <w:rsid w:val="00A9422A"/>
    <w:rsid w:val="00A94852"/>
    <w:rsid w:val="00AA261D"/>
    <w:rsid w:val="00AA5573"/>
    <w:rsid w:val="00AB0F21"/>
    <w:rsid w:val="00AB14F0"/>
    <w:rsid w:val="00AB7DB1"/>
    <w:rsid w:val="00AB7E63"/>
    <w:rsid w:val="00AC1D4D"/>
    <w:rsid w:val="00AC2280"/>
    <w:rsid w:val="00AC3E2A"/>
    <w:rsid w:val="00AD041C"/>
    <w:rsid w:val="00AD0ADE"/>
    <w:rsid w:val="00AD7415"/>
    <w:rsid w:val="00AE29C3"/>
    <w:rsid w:val="00AE4768"/>
    <w:rsid w:val="00AE5B03"/>
    <w:rsid w:val="00AE7CC3"/>
    <w:rsid w:val="00AF0C2F"/>
    <w:rsid w:val="00AF260E"/>
    <w:rsid w:val="00AF3DFA"/>
    <w:rsid w:val="00AF491B"/>
    <w:rsid w:val="00B04D5F"/>
    <w:rsid w:val="00B1023D"/>
    <w:rsid w:val="00B116DC"/>
    <w:rsid w:val="00B132E6"/>
    <w:rsid w:val="00B15366"/>
    <w:rsid w:val="00B175B6"/>
    <w:rsid w:val="00B17E3E"/>
    <w:rsid w:val="00B20D95"/>
    <w:rsid w:val="00B21108"/>
    <w:rsid w:val="00B33100"/>
    <w:rsid w:val="00B371AB"/>
    <w:rsid w:val="00B37896"/>
    <w:rsid w:val="00B42127"/>
    <w:rsid w:val="00B44131"/>
    <w:rsid w:val="00B54384"/>
    <w:rsid w:val="00B54B78"/>
    <w:rsid w:val="00B603FA"/>
    <w:rsid w:val="00B603FD"/>
    <w:rsid w:val="00B64125"/>
    <w:rsid w:val="00B66876"/>
    <w:rsid w:val="00B71CAD"/>
    <w:rsid w:val="00B770E5"/>
    <w:rsid w:val="00B81B72"/>
    <w:rsid w:val="00B85A1C"/>
    <w:rsid w:val="00B85B3E"/>
    <w:rsid w:val="00B8666D"/>
    <w:rsid w:val="00B93D36"/>
    <w:rsid w:val="00B94446"/>
    <w:rsid w:val="00B95391"/>
    <w:rsid w:val="00B97FAC"/>
    <w:rsid w:val="00BA001E"/>
    <w:rsid w:val="00BA49CD"/>
    <w:rsid w:val="00BA52A8"/>
    <w:rsid w:val="00BA55D0"/>
    <w:rsid w:val="00BA7B67"/>
    <w:rsid w:val="00BB0AB7"/>
    <w:rsid w:val="00BB0C1A"/>
    <w:rsid w:val="00BB1557"/>
    <w:rsid w:val="00BB19D6"/>
    <w:rsid w:val="00BC1FDB"/>
    <w:rsid w:val="00BC2686"/>
    <w:rsid w:val="00BC5329"/>
    <w:rsid w:val="00BC5F6F"/>
    <w:rsid w:val="00BC7620"/>
    <w:rsid w:val="00BE754C"/>
    <w:rsid w:val="00BE7E53"/>
    <w:rsid w:val="00BF4082"/>
    <w:rsid w:val="00BF610E"/>
    <w:rsid w:val="00C018C5"/>
    <w:rsid w:val="00C05943"/>
    <w:rsid w:val="00C07CED"/>
    <w:rsid w:val="00C1298A"/>
    <w:rsid w:val="00C2451A"/>
    <w:rsid w:val="00C24AE2"/>
    <w:rsid w:val="00C251FF"/>
    <w:rsid w:val="00C258D8"/>
    <w:rsid w:val="00C37A62"/>
    <w:rsid w:val="00C37C70"/>
    <w:rsid w:val="00C37F83"/>
    <w:rsid w:val="00C428A3"/>
    <w:rsid w:val="00C44168"/>
    <w:rsid w:val="00C4464D"/>
    <w:rsid w:val="00C4588D"/>
    <w:rsid w:val="00C51882"/>
    <w:rsid w:val="00C55E7C"/>
    <w:rsid w:val="00C64560"/>
    <w:rsid w:val="00C66E8D"/>
    <w:rsid w:val="00C727D9"/>
    <w:rsid w:val="00C72A00"/>
    <w:rsid w:val="00C75D88"/>
    <w:rsid w:val="00C80664"/>
    <w:rsid w:val="00C83480"/>
    <w:rsid w:val="00C83493"/>
    <w:rsid w:val="00C951F1"/>
    <w:rsid w:val="00CA0B73"/>
    <w:rsid w:val="00CA3951"/>
    <w:rsid w:val="00CA76F8"/>
    <w:rsid w:val="00CB5BD7"/>
    <w:rsid w:val="00CB6066"/>
    <w:rsid w:val="00CC03FE"/>
    <w:rsid w:val="00CC2B18"/>
    <w:rsid w:val="00CC31CC"/>
    <w:rsid w:val="00CD1543"/>
    <w:rsid w:val="00CD2F9B"/>
    <w:rsid w:val="00CD59BA"/>
    <w:rsid w:val="00CD7A88"/>
    <w:rsid w:val="00CE61FE"/>
    <w:rsid w:val="00CF0F3A"/>
    <w:rsid w:val="00CF13F6"/>
    <w:rsid w:val="00D05D29"/>
    <w:rsid w:val="00D103F1"/>
    <w:rsid w:val="00D15C8E"/>
    <w:rsid w:val="00D20961"/>
    <w:rsid w:val="00D37B47"/>
    <w:rsid w:val="00D413B8"/>
    <w:rsid w:val="00D42AAF"/>
    <w:rsid w:val="00D4367C"/>
    <w:rsid w:val="00D47796"/>
    <w:rsid w:val="00D50A4C"/>
    <w:rsid w:val="00D515E1"/>
    <w:rsid w:val="00D62B13"/>
    <w:rsid w:val="00D63B8A"/>
    <w:rsid w:val="00D64F85"/>
    <w:rsid w:val="00D70BB3"/>
    <w:rsid w:val="00D71498"/>
    <w:rsid w:val="00D72C19"/>
    <w:rsid w:val="00D73173"/>
    <w:rsid w:val="00D858BF"/>
    <w:rsid w:val="00D92E3C"/>
    <w:rsid w:val="00D94361"/>
    <w:rsid w:val="00DA08EB"/>
    <w:rsid w:val="00DA2122"/>
    <w:rsid w:val="00DA2416"/>
    <w:rsid w:val="00DB0804"/>
    <w:rsid w:val="00DB62CD"/>
    <w:rsid w:val="00DC0C6B"/>
    <w:rsid w:val="00DC12F6"/>
    <w:rsid w:val="00DD3A22"/>
    <w:rsid w:val="00DD620E"/>
    <w:rsid w:val="00DD676A"/>
    <w:rsid w:val="00DD6CA4"/>
    <w:rsid w:val="00DE1420"/>
    <w:rsid w:val="00DE18F2"/>
    <w:rsid w:val="00DE31A9"/>
    <w:rsid w:val="00DE35AB"/>
    <w:rsid w:val="00DE5A9E"/>
    <w:rsid w:val="00DE6D26"/>
    <w:rsid w:val="00DF202F"/>
    <w:rsid w:val="00E03254"/>
    <w:rsid w:val="00E07E4B"/>
    <w:rsid w:val="00E12624"/>
    <w:rsid w:val="00E301A4"/>
    <w:rsid w:val="00E31EC1"/>
    <w:rsid w:val="00E36D87"/>
    <w:rsid w:val="00E37B77"/>
    <w:rsid w:val="00E46E9A"/>
    <w:rsid w:val="00E4708E"/>
    <w:rsid w:val="00E5438B"/>
    <w:rsid w:val="00E57771"/>
    <w:rsid w:val="00E6370B"/>
    <w:rsid w:val="00E71719"/>
    <w:rsid w:val="00E7371F"/>
    <w:rsid w:val="00E805E1"/>
    <w:rsid w:val="00E81F4F"/>
    <w:rsid w:val="00E83592"/>
    <w:rsid w:val="00E863F2"/>
    <w:rsid w:val="00E927F9"/>
    <w:rsid w:val="00E92E26"/>
    <w:rsid w:val="00E952D1"/>
    <w:rsid w:val="00EA0FBD"/>
    <w:rsid w:val="00EA4A96"/>
    <w:rsid w:val="00EA4B59"/>
    <w:rsid w:val="00EA4CE7"/>
    <w:rsid w:val="00EA79BD"/>
    <w:rsid w:val="00EB1165"/>
    <w:rsid w:val="00EB573F"/>
    <w:rsid w:val="00EB7F1E"/>
    <w:rsid w:val="00ED360C"/>
    <w:rsid w:val="00ED38C1"/>
    <w:rsid w:val="00ED42E0"/>
    <w:rsid w:val="00ED4A38"/>
    <w:rsid w:val="00ED6D16"/>
    <w:rsid w:val="00EE0C0D"/>
    <w:rsid w:val="00EE3293"/>
    <w:rsid w:val="00EE3610"/>
    <w:rsid w:val="00EE52B5"/>
    <w:rsid w:val="00EF08CF"/>
    <w:rsid w:val="00EF2FE7"/>
    <w:rsid w:val="00EF4148"/>
    <w:rsid w:val="00F016CE"/>
    <w:rsid w:val="00F0383F"/>
    <w:rsid w:val="00F0399B"/>
    <w:rsid w:val="00F04D9B"/>
    <w:rsid w:val="00F12458"/>
    <w:rsid w:val="00F13F7D"/>
    <w:rsid w:val="00F17305"/>
    <w:rsid w:val="00F200AE"/>
    <w:rsid w:val="00F2178E"/>
    <w:rsid w:val="00F23A6C"/>
    <w:rsid w:val="00F245B7"/>
    <w:rsid w:val="00F24F53"/>
    <w:rsid w:val="00F27EC4"/>
    <w:rsid w:val="00F317EA"/>
    <w:rsid w:val="00F32DC6"/>
    <w:rsid w:val="00F32F78"/>
    <w:rsid w:val="00F34DAC"/>
    <w:rsid w:val="00F42E20"/>
    <w:rsid w:val="00F50869"/>
    <w:rsid w:val="00F50E71"/>
    <w:rsid w:val="00F536CD"/>
    <w:rsid w:val="00F53DB2"/>
    <w:rsid w:val="00F57361"/>
    <w:rsid w:val="00F65670"/>
    <w:rsid w:val="00F678E9"/>
    <w:rsid w:val="00F7495D"/>
    <w:rsid w:val="00F92D01"/>
    <w:rsid w:val="00F97254"/>
    <w:rsid w:val="00FA5C61"/>
    <w:rsid w:val="00FB0642"/>
    <w:rsid w:val="00FB3AF8"/>
    <w:rsid w:val="00FB57D3"/>
    <w:rsid w:val="00FC3ACF"/>
    <w:rsid w:val="00FC6A84"/>
    <w:rsid w:val="00FD2372"/>
    <w:rsid w:val="00FD23E7"/>
    <w:rsid w:val="00FD2D6E"/>
    <w:rsid w:val="00FD422F"/>
    <w:rsid w:val="00FE2C3F"/>
    <w:rsid w:val="00FE6741"/>
    <w:rsid w:val="00FF00D8"/>
    <w:rsid w:val="00FF48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F241F"/>
  <w15:docId w15:val="{0421ED7B-AE3B-4031-9F23-0059B28F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05"/>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hyperlink" Target="https://rifedu.ude.edu.uy/index.php/Avanz-Inv%2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usana%20P&#233;rez\Documents\Plantillas%20personalizadas%20de%20Office\Plantilla%20para%20los%20autores%20AVANCES%20DE%20INVESTIGACI&#211;N%202024.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0D450B-A561-449E-8AF9-F473EBA6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los autores AVANCES DE INVESTIGACIÓN 2024</Template>
  <TotalTime>0</TotalTime>
  <Pages>20</Pages>
  <Words>7619</Words>
  <Characters>41906</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Susana Pérez</dc:creator>
  <cp:lastModifiedBy>Mercedes Furtado</cp:lastModifiedBy>
  <cp:revision>2</cp:revision>
  <cp:lastPrinted>2020-11-24T16:44:00Z</cp:lastPrinted>
  <dcterms:created xsi:type="dcterms:W3CDTF">2025-08-29T11:46:00Z</dcterms:created>
  <dcterms:modified xsi:type="dcterms:W3CDTF">2025-08-29T11:46:00Z</dcterms:modified>
</cp:coreProperties>
</file>